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D82F9" w14:textId="6A813F18" w:rsidR="004C38D9" w:rsidRDefault="004C38D9" w:rsidP="004C38D9">
      <w:pPr>
        <w:jc w:val="center"/>
        <w:rPr>
          <w:rFonts w:ascii="Gill Sans MT" w:hAnsi="Gill Sans MT"/>
          <w:b/>
          <w:bCs/>
          <w:sz w:val="24"/>
          <w:szCs w:val="24"/>
        </w:rPr>
      </w:pPr>
      <w:r>
        <w:rPr>
          <w:rFonts w:ascii="Gill Sans MT" w:hAnsi="Gill Sans MT"/>
          <w:b/>
          <w:bCs/>
          <w:sz w:val="24"/>
          <w:szCs w:val="24"/>
        </w:rPr>
        <w:t>Help build a health service fit for the future</w:t>
      </w:r>
    </w:p>
    <w:p w14:paraId="6F9D22BF" w14:textId="7B4AD428" w:rsidR="004C38D9" w:rsidRDefault="004C38D9" w:rsidP="004C38D9">
      <w:pPr>
        <w:jc w:val="center"/>
        <w:rPr>
          <w:rFonts w:ascii="Gill Sans MT" w:hAnsi="Gill Sans MT"/>
          <w:b/>
          <w:bCs/>
          <w:sz w:val="24"/>
          <w:szCs w:val="24"/>
        </w:rPr>
      </w:pPr>
      <w:r>
        <w:rPr>
          <w:rFonts w:ascii="Gill Sans MT" w:hAnsi="Gill Sans MT"/>
          <w:b/>
          <w:bCs/>
          <w:sz w:val="24"/>
          <w:szCs w:val="24"/>
        </w:rPr>
        <w:t>Response from Doctors for the NHS</w:t>
      </w:r>
    </w:p>
    <w:p w14:paraId="781699ED" w14:textId="77777777" w:rsidR="004C38D9" w:rsidRDefault="004C38D9" w:rsidP="004C38D9">
      <w:pPr>
        <w:rPr>
          <w:rFonts w:ascii="Gill Sans MT" w:hAnsi="Gill Sans MT"/>
          <w:b/>
          <w:bCs/>
          <w:sz w:val="24"/>
          <w:szCs w:val="24"/>
        </w:rPr>
      </w:pPr>
    </w:p>
    <w:p w14:paraId="4B128994" w14:textId="7DEF0328" w:rsidR="004C38D9" w:rsidRDefault="004C38D9" w:rsidP="004C38D9">
      <w:pPr>
        <w:rPr>
          <w:rFonts w:ascii="Gill Sans MT" w:hAnsi="Gill Sans MT"/>
          <w:b/>
          <w:bCs/>
          <w:sz w:val="24"/>
          <w:szCs w:val="24"/>
        </w:rPr>
      </w:pPr>
      <w:r>
        <w:rPr>
          <w:rFonts w:ascii="Gill Sans MT" w:hAnsi="Gill Sans MT"/>
          <w:b/>
          <w:bCs/>
          <w:sz w:val="24"/>
          <w:szCs w:val="24"/>
        </w:rPr>
        <w:t>Q1</w:t>
      </w:r>
      <w:r>
        <w:rPr>
          <w:rFonts w:ascii="Gill Sans MT" w:hAnsi="Gill Sans MT"/>
          <w:sz w:val="24"/>
          <w:szCs w:val="24"/>
        </w:rPr>
        <w:tab/>
      </w:r>
      <w:r>
        <w:rPr>
          <w:rFonts w:ascii="Gill Sans MT" w:hAnsi="Gill Sans MT"/>
          <w:b/>
          <w:bCs/>
          <w:sz w:val="24"/>
          <w:szCs w:val="24"/>
        </w:rPr>
        <w:t>What does your organisation want to see included in the 10-Year Health Plan and why?</w:t>
      </w:r>
    </w:p>
    <w:p w14:paraId="31A58ECD" w14:textId="7D82B09E" w:rsidR="000D21D0" w:rsidRDefault="000D21D0" w:rsidP="000D21D0">
      <w:pPr>
        <w:rPr>
          <w:rFonts w:ascii="Gill Sans MT" w:hAnsi="Gill Sans MT"/>
          <w:sz w:val="24"/>
          <w:szCs w:val="24"/>
        </w:rPr>
      </w:pPr>
      <w:r>
        <w:rPr>
          <w:rFonts w:ascii="Gill Sans MT" w:hAnsi="Gill Sans MT"/>
          <w:b/>
          <w:bCs/>
          <w:sz w:val="24"/>
          <w:szCs w:val="24"/>
        </w:rPr>
        <w:t>1.1</w:t>
      </w:r>
      <w:r>
        <w:rPr>
          <w:rFonts w:ascii="Gill Sans MT" w:hAnsi="Gill Sans MT"/>
          <w:b/>
          <w:bCs/>
          <w:sz w:val="24"/>
          <w:szCs w:val="24"/>
        </w:rPr>
        <w:tab/>
        <w:t xml:space="preserve">Commitment to the </w:t>
      </w:r>
      <w:r w:rsidR="00AA6E04">
        <w:rPr>
          <w:rFonts w:ascii="Gill Sans MT" w:hAnsi="Gill Sans MT"/>
          <w:b/>
          <w:bCs/>
          <w:sz w:val="24"/>
          <w:szCs w:val="24"/>
        </w:rPr>
        <w:t>founding</w:t>
      </w:r>
      <w:r>
        <w:rPr>
          <w:rFonts w:ascii="Gill Sans MT" w:hAnsi="Gill Sans MT"/>
          <w:b/>
          <w:bCs/>
          <w:sz w:val="24"/>
          <w:szCs w:val="24"/>
        </w:rPr>
        <w:t xml:space="preserve"> model of the NHS</w:t>
      </w:r>
    </w:p>
    <w:p w14:paraId="3A2783F1" w14:textId="77777777" w:rsidR="009C162B" w:rsidRDefault="004E0ED3" w:rsidP="004C38D9">
      <w:pPr>
        <w:rPr>
          <w:sz w:val="24"/>
          <w:szCs w:val="24"/>
        </w:rPr>
      </w:pPr>
      <w:r>
        <w:rPr>
          <w:sz w:val="24"/>
          <w:szCs w:val="24"/>
        </w:rPr>
        <w:t xml:space="preserve">The NHS has proved a resilient model, which has shown itself able to adapt to meet changes in demand over more than 75 years, with varying success, but has overall served this nation well for much of that time. Systematic international comparisons, such as those of The Commonwealth Fund, have consistently ranked it as the best performing in the world over many years, in terms of </w:t>
      </w:r>
      <w:bookmarkStart w:id="0" w:name="_Hlk191813436"/>
      <w:r>
        <w:rPr>
          <w:sz w:val="24"/>
          <w:szCs w:val="24"/>
        </w:rPr>
        <w:t>care process and healthcare outcomes; access and equity; and administrative efficiency and spending – at least until 2014</w:t>
      </w:r>
      <w:r w:rsidR="009C162B">
        <w:rPr>
          <w:sz w:val="24"/>
          <w:szCs w:val="24"/>
        </w:rPr>
        <w:t xml:space="preserve">. </w:t>
      </w:r>
      <w:bookmarkEnd w:id="0"/>
    </w:p>
    <w:p w14:paraId="5CE34816" w14:textId="17DAA638" w:rsidR="004E0ED3" w:rsidRDefault="00C03116" w:rsidP="004C38D9">
      <w:pPr>
        <w:rPr>
          <w:rFonts w:ascii="Gill Sans MT" w:hAnsi="Gill Sans MT"/>
          <w:sz w:val="24"/>
          <w:szCs w:val="24"/>
        </w:rPr>
      </w:pPr>
      <w:r>
        <w:rPr>
          <w:sz w:val="24"/>
          <w:szCs w:val="24"/>
        </w:rPr>
        <w:t xml:space="preserve">During much of this time, training places for careers in nursing and medicine have been over-subscribed and qualified doctors, nurses and clinicians in other disciplines have found fulfilling, long-term roles within the NHS. </w:t>
      </w:r>
    </w:p>
    <w:p w14:paraId="08EF5454" w14:textId="4394FA4D" w:rsidR="005A7348" w:rsidRDefault="005A7348" w:rsidP="005A7348">
      <w:pPr>
        <w:rPr>
          <w:sz w:val="24"/>
          <w:szCs w:val="24"/>
        </w:rPr>
      </w:pPr>
      <w:r>
        <w:rPr>
          <w:rFonts w:ascii="Gill Sans MT" w:hAnsi="Gill Sans MT"/>
          <w:sz w:val="24"/>
          <w:szCs w:val="24"/>
        </w:rPr>
        <w:t xml:space="preserve">Lord Darzi pointed out in his recent Independent Investigation of the NHS in England, </w:t>
      </w:r>
      <w:r>
        <w:rPr>
          <w:sz w:val="24"/>
          <w:szCs w:val="24"/>
        </w:rPr>
        <w:t>“Nothing that I have found draws into question the principles of a health service that is taxpayer funded, free at the point of use, and based on need not ability to pay.” (</w:t>
      </w:r>
      <w:r w:rsidR="002009B1">
        <w:rPr>
          <w:sz w:val="24"/>
          <w:szCs w:val="24"/>
        </w:rPr>
        <w:t xml:space="preserve">1, </w:t>
      </w:r>
      <w:r>
        <w:rPr>
          <w:sz w:val="24"/>
          <w:szCs w:val="24"/>
        </w:rPr>
        <w:t xml:space="preserve">p131) There is no good evidence that switching to any of the systems used in another country would reduce the overall cost of healthcare to the nation, or be ‘more affordable’. Lord Darzi points out that, “Other health system models – those where user charges, social or private insurance play a bigger role - are more expensive.” </w:t>
      </w:r>
    </w:p>
    <w:p w14:paraId="3DC64CB0" w14:textId="77777777" w:rsidR="00545BD7" w:rsidRDefault="00B21CD2" w:rsidP="00D17A5E">
      <w:pPr>
        <w:rPr>
          <w:rFonts w:ascii="Gill Sans MT" w:hAnsi="Gill Sans MT"/>
          <w:sz w:val="24"/>
          <w:szCs w:val="24"/>
        </w:rPr>
      </w:pPr>
      <w:r>
        <w:rPr>
          <w:rFonts w:ascii="Gill Sans MT" w:hAnsi="Gill Sans MT"/>
          <w:sz w:val="24"/>
          <w:szCs w:val="24"/>
        </w:rPr>
        <w:t xml:space="preserve">We want to see a clear statement of the commitment to the </w:t>
      </w:r>
      <w:r w:rsidR="00F95003">
        <w:rPr>
          <w:rFonts w:ascii="Gill Sans MT" w:hAnsi="Gill Sans MT"/>
          <w:sz w:val="24"/>
          <w:szCs w:val="24"/>
        </w:rPr>
        <w:t xml:space="preserve">original </w:t>
      </w:r>
      <w:r>
        <w:rPr>
          <w:rFonts w:ascii="Gill Sans MT" w:hAnsi="Gill Sans MT"/>
          <w:sz w:val="24"/>
          <w:szCs w:val="24"/>
        </w:rPr>
        <w:t xml:space="preserve">operational model of the NHS </w:t>
      </w:r>
      <w:bookmarkStart w:id="1" w:name="_Hlk191813566"/>
      <w:r>
        <w:rPr>
          <w:rFonts w:ascii="Gill Sans MT" w:hAnsi="Gill Sans MT"/>
          <w:sz w:val="24"/>
          <w:szCs w:val="24"/>
        </w:rPr>
        <w:t>as funded largely from a progressive taxation system, publicly provided (obvious exceptions exist for the purchase of drugs and equipment), and publicly accountable</w:t>
      </w:r>
      <w:bookmarkEnd w:id="1"/>
      <w:r w:rsidR="00545BD7">
        <w:rPr>
          <w:rFonts w:ascii="Gill Sans MT" w:hAnsi="Gill Sans MT"/>
          <w:sz w:val="24"/>
          <w:szCs w:val="24"/>
        </w:rPr>
        <w:t>:</w:t>
      </w:r>
    </w:p>
    <w:p w14:paraId="47E659A8" w14:textId="77777777" w:rsidR="006F2E56" w:rsidRDefault="00B21CD2" w:rsidP="00545BD7">
      <w:pPr>
        <w:pStyle w:val="ListParagraph"/>
        <w:numPr>
          <w:ilvl w:val="0"/>
          <w:numId w:val="14"/>
        </w:numPr>
        <w:rPr>
          <w:rFonts w:ascii="Gill Sans MT" w:hAnsi="Gill Sans MT"/>
          <w:sz w:val="24"/>
          <w:szCs w:val="24"/>
        </w:rPr>
      </w:pPr>
      <w:r w:rsidRPr="00545BD7">
        <w:rPr>
          <w:rFonts w:ascii="Gill Sans MT" w:hAnsi="Gill Sans MT"/>
          <w:sz w:val="24"/>
          <w:szCs w:val="24"/>
        </w:rPr>
        <w:t>a duty of candour at all levels of organisation, including commercial organisations and arms’ length bodies</w:t>
      </w:r>
    </w:p>
    <w:p w14:paraId="209D6547" w14:textId="06BE26E2" w:rsidR="00D17A5E" w:rsidRPr="00545BD7" w:rsidRDefault="0067403D" w:rsidP="00545BD7">
      <w:pPr>
        <w:pStyle w:val="ListParagraph"/>
        <w:numPr>
          <w:ilvl w:val="0"/>
          <w:numId w:val="14"/>
        </w:numPr>
        <w:rPr>
          <w:rFonts w:ascii="Gill Sans MT" w:hAnsi="Gill Sans MT"/>
          <w:sz w:val="24"/>
          <w:szCs w:val="24"/>
        </w:rPr>
      </w:pPr>
      <w:r w:rsidRPr="00545BD7">
        <w:rPr>
          <w:rFonts w:ascii="Gill Sans MT" w:hAnsi="Gill Sans MT"/>
          <w:sz w:val="24"/>
          <w:szCs w:val="24"/>
        </w:rPr>
        <w:t xml:space="preserve">restoration of the </w:t>
      </w:r>
      <w:r w:rsidR="00704721" w:rsidRPr="00545BD7">
        <w:rPr>
          <w:rFonts w:ascii="Gill Sans MT" w:hAnsi="Gill Sans MT"/>
          <w:sz w:val="24"/>
          <w:szCs w:val="24"/>
        </w:rPr>
        <w:t>duty of the Secretary of State to</w:t>
      </w:r>
      <w:r w:rsidR="007E1FE9" w:rsidRPr="00545BD7">
        <w:rPr>
          <w:rFonts w:ascii="Gill Sans MT" w:hAnsi="Gill Sans MT"/>
          <w:sz w:val="24"/>
          <w:szCs w:val="24"/>
        </w:rPr>
        <w:t xml:space="preserve"> provide or secure the effective provision </w:t>
      </w:r>
      <w:r w:rsidR="00A757F4" w:rsidRPr="00545BD7">
        <w:rPr>
          <w:rFonts w:ascii="Gill Sans MT" w:hAnsi="Gill Sans MT"/>
          <w:sz w:val="24"/>
          <w:szCs w:val="24"/>
        </w:rPr>
        <w:t xml:space="preserve">of services </w:t>
      </w:r>
      <w:r w:rsidR="00CB6394" w:rsidRPr="00545BD7">
        <w:rPr>
          <w:rFonts w:ascii="Gill Sans MT" w:hAnsi="Gill Sans MT"/>
          <w:sz w:val="24"/>
          <w:szCs w:val="24"/>
        </w:rPr>
        <w:t xml:space="preserve">to </w:t>
      </w:r>
      <w:r w:rsidR="000879C3" w:rsidRPr="00545BD7">
        <w:rPr>
          <w:rFonts w:ascii="Gill Sans MT" w:hAnsi="Gill Sans MT"/>
          <w:sz w:val="24"/>
          <w:szCs w:val="24"/>
        </w:rPr>
        <w:t>promote</w:t>
      </w:r>
      <w:r w:rsidR="00D17A5E" w:rsidRPr="00545BD7">
        <w:rPr>
          <w:rFonts w:ascii="Gill Sans MT" w:hAnsi="Gill Sans MT"/>
          <w:sz w:val="24"/>
          <w:szCs w:val="24"/>
        </w:rPr>
        <w:t xml:space="preserve"> a</w:t>
      </w:r>
      <w:r w:rsidR="00C72386" w:rsidRPr="00545BD7">
        <w:rPr>
          <w:rFonts w:ascii="Gill Sans MT" w:hAnsi="Gill Sans MT"/>
          <w:sz w:val="24"/>
          <w:szCs w:val="24"/>
        </w:rPr>
        <w:t xml:space="preserve"> </w:t>
      </w:r>
      <w:r w:rsidR="00D17A5E" w:rsidRPr="00545BD7">
        <w:rPr>
          <w:rFonts w:ascii="Gill Sans MT" w:hAnsi="Gill Sans MT"/>
          <w:sz w:val="24"/>
          <w:szCs w:val="24"/>
        </w:rPr>
        <w:t>comprehensive health service designed to secure improvement</w:t>
      </w:r>
      <w:r w:rsidR="00C72386" w:rsidRPr="00545BD7">
        <w:rPr>
          <w:rFonts w:ascii="Gill Sans MT" w:hAnsi="Gill Sans MT"/>
          <w:sz w:val="24"/>
          <w:szCs w:val="24"/>
        </w:rPr>
        <w:t xml:space="preserve"> </w:t>
      </w:r>
      <w:r w:rsidR="00D17A5E" w:rsidRPr="00545BD7">
        <w:rPr>
          <w:rFonts w:ascii="Gill Sans MT" w:hAnsi="Gill Sans MT"/>
          <w:sz w:val="24"/>
          <w:szCs w:val="24"/>
        </w:rPr>
        <w:t>(a) in the physical and mental health of the people of England, and</w:t>
      </w:r>
      <w:r w:rsidR="0094764F" w:rsidRPr="00545BD7">
        <w:rPr>
          <w:rFonts w:ascii="Gill Sans MT" w:hAnsi="Gill Sans MT"/>
          <w:sz w:val="24"/>
          <w:szCs w:val="24"/>
        </w:rPr>
        <w:t xml:space="preserve"> </w:t>
      </w:r>
      <w:r w:rsidR="00D17A5E" w:rsidRPr="00545BD7">
        <w:rPr>
          <w:rFonts w:ascii="Gill Sans MT" w:hAnsi="Gill Sans MT"/>
          <w:sz w:val="24"/>
          <w:szCs w:val="24"/>
        </w:rPr>
        <w:t>(b) in the prevention, diagnosis and treatment of illness</w:t>
      </w:r>
      <w:r w:rsidR="001460E8" w:rsidRPr="00545BD7">
        <w:rPr>
          <w:rFonts w:ascii="Gill Sans MT" w:hAnsi="Gill Sans MT"/>
          <w:sz w:val="24"/>
          <w:szCs w:val="24"/>
        </w:rPr>
        <w:t>,</w:t>
      </w:r>
      <w:r w:rsidR="00324A93" w:rsidRPr="00545BD7">
        <w:rPr>
          <w:rFonts w:ascii="Gill Sans MT" w:hAnsi="Gill Sans MT"/>
          <w:sz w:val="24"/>
          <w:szCs w:val="24"/>
        </w:rPr>
        <w:t xml:space="preserve"> </w:t>
      </w:r>
      <w:r w:rsidR="001460E8" w:rsidRPr="00545BD7">
        <w:rPr>
          <w:rFonts w:ascii="Gill Sans MT" w:hAnsi="Gill Sans MT"/>
          <w:sz w:val="24"/>
          <w:szCs w:val="24"/>
        </w:rPr>
        <w:t>t</w:t>
      </w:r>
      <w:r w:rsidR="00324A93" w:rsidRPr="00545BD7">
        <w:rPr>
          <w:rFonts w:ascii="Gill Sans MT" w:hAnsi="Gill Sans MT"/>
          <w:sz w:val="24"/>
          <w:szCs w:val="24"/>
        </w:rPr>
        <w:t xml:space="preserve">his duty having been </w:t>
      </w:r>
      <w:r w:rsidR="00C55550" w:rsidRPr="00545BD7">
        <w:rPr>
          <w:rFonts w:ascii="Gill Sans MT" w:hAnsi="Gill Sans MT"/>
          <w:sz w:val="24"/>
          <w:szCs w:val="24"/>
        </w:rPr>
        <w:t xml:space="preserve">in effect until the </w:t>
      </w:r>
      <w:r w:rsidR="00364F5D" w:rsidRPr="00545BD7">
        <w:rPr>
          <w:rFonts w:ascii="Gill Sans MT" w:hAnsi="Gill Sans MT"/>
          <w:sz w:val="24"/>
          <w:szCs w:val="24"/>
        </w:rPr>
        <w:t>passage of the Health and Social Care Act 2012</w:t>
      </w:r>
      <w:r w:rsidR="001460E8" w:rsidRPr="00545BD7">
        <w:rPr>
          <w:rFonts w:ascii="Gill Sans MT" w:hAnsi="Gill Sans MT"/>
          <w:sz w:val="24"/>
          <w:szCs w:val="24"/>
        </w:rPr>
        <w:t>.</w:t>
      </w:r>
    </w:p>
    <w:p w14:paraId="662DCF0E" w14:textId="43BB520B" w:rsidR="00FC7541" w:rsidRPr="00FC7541" w:rsidRDefault="00FC7541" w:rsidP="00D17A5E">
      <w:pPr>
        <w:rPr>
          <w:rFonts w:ascii="Gill Sans MT" w:hAnsi="Gill Sans MT"/>
          <w:b/>
          <w:bCs/>
          <w:sz w:val="24"/>
          <w:szCs w:val="24"/>
        </w:rPr>
      </w:pPr>
      <w:r>
        <w:rPr>
          <w:rFonts w:ascii="Gill Sans MT" w:hAnsi="Gill Sans MT"/>
          <w:b/>
          <w:bCs/>
          <w:sz w:val="24"/>
          <w:szCs w:val="24"/>
        </w:rPr>
        <w:t>1.2</w:t>
      </w:r>
      <w:r>
        <w:rPr>
          <w:rFonts w:ascii="Gill Sans MT" w:hAnsi="Gill Sans MT"/>
          <w:b/>
          <w:bCs/>
          <w:sz w:val="24"/>
          <w:szCs w:val="24"/>
        </w:rPr>
        <w:tab/>
      </w:r>
      <w:r w:rsidR="009201E7">
        <w:rPr>
          <w:rFonts w:ascii="Gill Sans MT" w:hAnsi="Gill Sans MT"/>
          <w:b/>
          <w:bCs/>
          <w:sz w:val="24"/>
          <w:szCs w:val="24"/>
        </w:rPr>
        <w:t>Exclusion from trade deals</w:t>
      </w:r>
    </w:p>
    <w:p w14:paraId="5531625D" w14:textId="2BFD1729" w:rsidR="004126D6" w:rsidRDefault="001460E8" w:rsidP="004126D6">
      <w:pPr>
        <w:numPr>
          <w:ilvl w:val="0"/>
          <w:numId w:val="4"/>
        </w:numPr>
        <w:shd w:val="clear" w:color="auto" w:fill="FFFFFF"/>
        <w:spacing w:after="0" w:line="240" w:lineRule="auto"/>
        <w:ind w:left="0"/>
        <w:rPr>
          <w:rFonts w:ascii="Gill Sans MT" w:eastAsia="Times New Roman" w:hAnsi="Gill Sans MT" w:cs="Arial"/>
          <w:color w:val="303030"/>
          <w:sz w:val="24"/>
          <w:szCs w:val="24"/>
          <w:lang w:eastAsia="en-GB"/>
        </w:rPr>
      </w:pPr>
      <w:r>
        <w:rPr>
          <w:rFonts w:ascii="Gill Sans MT" w:eastAsia="Times New Roman" w:hAnsi="Gill Sans MT" w:cs="Arial"/>
          <w:color w:val="303030"/>
          <w:sz w:val="24"/>
          <w:szCs w:val="24"/>
          <w:lang w:eastAsia="en-GB"/>
        </w:rPr>
        <w:t xml:space="preserve">We </w:t>
      </w:r>
      <w:r w:rsidR="004C0EEA">
        <w:rPr>
          <w:rFonts w:ascii="Gill Sans MT" w:eastAsia="Times New Roman" w:hAnsi="Gill Sans MT" w:cs="Arial"/>
          <w:color w:val="303030"/>
          <w:sz w:val="24"/>
          <w:szCs w:val="24"/>
          <w:lang w:eastAsia="en-GB"/>
        </w:rPr>
        <w:t>are also concerned that this model should not be jeopardised by any future trade deal</w:t>
      </w:r>
      <w:r w:rsidR="008B7F6F">
        <w:rPr>
          <w:rFonts w:ascii="Gill Sans MT" w:eastAsia="Times New Roman" w:hAnsi="Gill Sans MT" w:cs="Arial"/>
          <w:color w:val="303030"/>
          <w:sz w:val="24"/>
          <w:szCs w:val="24"/>
          <w:lang w:eastAsia="en-GB"/>
        </w:rPr>
        <w:t xml:space="preserve">. We want to see a </w:t>
      </w:r>
      <w:r w:rsidR="003A3153">
        <w:rPr>
          <w:rFonts w:ascii="Gill Sans MT" w:eastAsia="Times New Roman" w:hAnsi="Gill Sans MT" w:cs="Arial"/>
          <w:color w:val="303030"/>
          <w:sz w:val="24"/>
          <w:szCs w:val="24"/>
          <w:lang w:eastAsia="en-GB"/>
        </w:rPr>
        <w:t xml:space="preserve">formal </w:t>
      </w:r>
      <w:r w:rsidR="004126D6" w:rsidRPr="00324A93">
        <w:rPr>
          <w:rFonts w:ascii="Gill Sans MT" w:eastAsia="Times New Roman" w:hAnsi="Gill Sans MT" w:cs="Arial"/>
          <w:color w:val="303030"/>
          <w:sz w:val="24"/>
          <w:szCs w:val="24"/>
          <w:lang w:eastAsia="en-GB"/>
        </w:rPr>
        <w:t>declar</w:t>
      </w:r>
      <w:r w:rsidR="008B7F6F">
        <w:rPr>
          <w:rFonts w:ascii="Gill Sans MT" w:eastAsia="Times New Roman" w:hAnsi="Gill Sans MT" w:cs="Arial"/>
          <w:color w:val="303030"/>
          <w:sz w:val="24"/>
          <w:szCs w:val="24"/>
          <w:lang w:eastAsia="en-GB"/>
        </w:rPr>
        <w:t>ation that</w:t>
      </w:r>
      <w:r w:rsidR="004126D6" w:rsidRPr="00324A93">
        <w:rPr>
          <w:rFonts w:ascii="Gill Sans MT" w:eastAsia="Times New Roman" w:hAnsi="Gill Sans MT" w:cs="Arial"/>
          <w:color w:val="303030"/>
          <w:sz w:val="24"/>
          <w:szCs w:val="24"/>
          <w:lang w:eastAsia="en-GB"/>
        </w:rPr>
        <w:t xml:space="preserve"> </w:t>
      </w:r>
      <w:bookmarkStart w:id="2" w:name="_Hlk191813761"/>
      <w:r w:rsidR="004126D6" w:rsidRPr="00324A93">
        <w:rPr>
          <w:rFonts w:ascii="Gill Sans MT" w:eastAsia="Times New Roman" w:hAnsi="Gill Sans MT" w:cs="Arial"/>
          <w:color w:val="303030"/>
          <w:sz w:val="24"/>
          <w:szCs w:val="24"/>
          <w:lang w:eastAsia="en-GB"/>
        </w:rPr>
        <w:t xml:space="preserve">the NHS </w:t>
      </w:r>
      <w:r w:rsidR="003A3153">
        <w:rPr>
          <w:rFonts w:ascii="Gill Sans MT" w:eastAsia="Times New Roman" w:hAnsi="Gill Sans MT" w:cs="Arial"/>
          <w:color w:val="303030"/>
          <w:sz w:val="24"/>
          <w:szCs w:val="24"/>
          <w:lang w:eastAsia="en-GB"/>
        </w:rPr>
        <w:t>is</w:t>
      </w:r>
      <w:r w:rsidR="004126D6" w:rsidRPr="00324A93">
        <w:rPr>
          <w:rFonts w:ascii="Gill Sans MT" w:eastAsia="Times New Roman" w:hAnsi="Gill Sans MT" w:cs="Arial"/>
          <w:color w:val="303030"/>
          <w:sz w:val="24"/>
          <w:szCs w:val="24"/>
          <w:lang w:eastAsia="en-GB"/>
        </w:rPr>
        <w:t xml:space="preserve"> a “non-economic service of general interest” and “a service supplied in the exercise of governmental authority” so asserting the full competence of Parliament and the devolved bodies to legislate for the NHS without being trumped by EU competition law and the World Trade Organization’s General Agreement on Trade in Services</w:t>
      </w:r>
      <w:r w:rsidR="000C3CB9">
        <w:rPr>
          <w:rFonts w:ascii="Gill Sans MT" w:eastAsia="Times New Roman" w:hAnsi="Gill Sans MT" w:cs="Arial"/>
          <w:color w:val="303030"/>
          <w:sz w:val="24"/>
          <w:szCs w:val="24"/>
          <w:lang w:eastAsia="en-GB"/>
        </w:rPr>
        <w:t>.</w:t>
      </w:r>
    </w:p>
    <w:bookmarkEnd w:id="2"/>
    <w:p w14:paraId="3E8C410B" w14:textId="77777777" w:rsidR="009201E7" w:rsidRDefault="009201E7" w:rsidP="009201E7">
      <w:pPr>
        <w:shd w:val="clear" w:color="auto" w:fill="FFFFFF"/>
        <w:spacing w:after="0" w:line="240" w:lineRule="auto"/>
        <w:rPr>
          <w:rFonts w:ascii="Gill Sans MT" w:eastAsia="Times New Roman" w:hAnsi="Gill Sans MT" w:cs="Arial"/>
          <w:color w:val="303030"/>
          <w:sz w:val="24"/>
          <w:szCs w:val="24"/>
          <w:lang w:eastAsia="en-GB"/>
        </w:rPr>
      </w:pPr>
    </w:p>
    <w:p w14:paraId="360DA68B" w14:textId="77777777" w:rsidR="00C9153D" w:rsidRDefault="00C9153D" w:rsidP="009201E7">
      <w:pPr>
        <w:shd w:val="clear" w:color="auto" w:fill="FFFFFF"/>
        <w:spacing w:after="0" w:line="240" w:lineRule="auto"/>
        <w:rPr>
          <w:rFonts w:ascii="Gill Sans MT" w:hAnsi="Gill Sans MT"/>
          <w:sz w:val="24"/>
          <w:szCs w:val="24"/>
        </w:rPr>
      </w:pPr>
    </w:p>
    <w:p w14:paraId="553E379A" w14:textId="27B6F6F5" w:rsidR="00C9153D" w:rsidRDefault="00C9153D" w:rsidP="009201E7">
      <w:pPr>
        <w:shd w:val="clear" w:color="auto" w:fill="FFFFFF"/>
        <w:spacing w:after="0" w:line="240" w:lineRule="auto"/>
        <w:rPr>
          <w:rFonts w:ascii="Gill Sans MT" w:hAnsi="Gill Sans MT"/>
          <w:b/>
          <w:bCs/>
          <w:sz w:val="24"/>
          <w:szCs w:val="24"/>
        </w:rPr>
      </w:pPr>
      <w:r>
        <w:rPr>
          <w:rFonts w:ascii="Gill Sans MT" w:hAnsi="Gill Sans MT"/>
          <w:b/>
          <w:bCs/>
          <w:sz w:val="24"/>
          <w:szCs w:val="24"/>
        </w:rPr>
        <w:t>1.</w:t>
      </w:r>
      <w:r w:rsidR="00A462DA">
        <w:rPr>
          <w:rFonts w:ascii="Gill Sans MT" w:hAnsi="Gill Sans MT"/>
          <w:b/>
          <w:bCs/>
          <w:sz w:val="24"/>
          <w:szCs w:val="24"/>
        </w:rPr>
        <w:t>3</w:t>
      </w:r>
      <w:r>
        <w:rPr>
          <w:rFonts w:ascii="Gill Sans MT" w:hAnsi="Gill Sans MT"/>
          <w:b/>
          <w:bCs/>
          <w:sz w:val="24"/>
          <w:szCs w:val="24"/>
        </w:rPr>
        <w:tab/>
      </w:r>
      <w:r w:rsidR="00F216BF">
        <w:rPr>
          <w:rFonts w:ascii="Gill Sans MT" w:hAnsi="Gill Sans MT"/>
          <w:b/>
          <w:bCs/>
          <w:sz w:val="24"/>
          <w:szCs w:val="24"/>
        </w:rPr>
        <w:t>Risks of excessive specialisation</w:t>
      </w:r>
    </w:p>
    <w:p w14:paraId="6A7458E2" w14:textId="77777777" w:rsidR="0085182E" w:rsidRDefault="0085182E" w:rsidP="009201E7">
      <w:pPr>
        <w:shd w:val="clear" w:color="auto" w:fill="FFFFFF"/>
        <w:spacing w:after="0" w:line="240" w:lineRule="auto"/>
        <w:rPr>
          <w:rFonts w:ascii="Gill Sans MT" w:hAnsi="Gill Sans MT"/>
          <w:b/>
          <w:bCs/>
          <w:sz w:val="24"/>
          <w:szCs w:val="24"/>
        </w:rPr>
      </w:pPr>
    </w:p>
    <w:p w14:paraId="66EC10D0" w14:textId="26128B26" w:rsidR="006A0B55" w:rsidRDefault="006C21E8" w:rsidP="0085182E">
      <w:pPr>
        <w:rPr>
          <w:rFonts w:ascii="Gill Sans MT" w:hAnsi="Gill Sans MT"/>
          <w:sz w:val="24"/>
          <w:szCs w:val="24"/>
        </w:rPr>
      </w:pPr>
      <w:r>
        <w:rPr>
          <w:rFonts w:ascii="Gill Sans MT" w:hAnsi="Gill Sans MT"/>
          <w:sz w:val="24"/>
          <w:szCs w:val="24"/>
        </w:rPr>
        <w:t xml:space="preserve">It is essential </w:t>
      </w:r>
      <w:r w:rsidR="0087275B">
        <w:rPr>
          <w:rFonts w:ascii="Gill Sans MT" w:hAnsi="Gill Sans MT"/>
          <w:sz w:val="24"/>
          <w:szCs w:val="24"/>
        </w:rPr>
        <w:t xml:space="preserve">for all doctors </w:t>
      </w:r>
      <w:r>
        <w:rPr>
          <w:rFonts w:ascii="Gill Sans MT" w:hAnsi="Gill Sans MT"/>
          <w:sz w:val="24"/>
          <w:szCs w:val="24"/>
        </w:rPr>
        <w:t xml:space="preserve">to have the confidence to recognise and treat most common conditions, while still recognising when you need to call on advice from a colleague. </w:t>
      </w:r>
      <w:r w:rsidR="00D555F0">
        <w:rPr>
          <w:rFonts w:ascii="Gill Sans MT" w:hAnsi="Gill Sans MT"/>
          <w:sz w:val="24"/>
          <w:szCs w:val="24"/>
        </w:rPr>
        <w:t>There is a need</w:t>
      </w:r>
      <w:r w:rsidR="0085182E">
        <w:rPr>
          <w:rFonts w:ascii="Gill Sans MT" w:hAnsi="Gill Sans MT"/>
          <w:sz w:val="24"/>
          <w:szCs w:val="24"/>
        </w:rPr>
        <w:t xml:space="preserve"> to rebalance training to allow the continuing development of generalist medical skills in the great majority of trainees, throughout their training, alongside more specialised interests. </w:t>
      </w:r>
      <w:r w:rsidR="00B30F5A">
        <w:rPr>
          <w:rFonts w:ascii="Gill Sans MT" w:hAnsi="Gill Sans MT"/>
          <w:sz w:val="24"/>
          <w:szCs w:val="24"/>
        </w:rPr>
        <w:t>An excessive degree of s</w:t>
      </w:r>
      <w:r w:rsidR="0085182E">
        <w:rPr>
          <w:rFonts w:ascii="Gill Sans MT" w:hAnsi="Gill Sans MT"/>
          <w:sz w:val="24"/>
          <w:szCs w:val="24"/>
        </w:rPr>
        <w:t xml:space="preserve">ub-specialisation has been a major factor driving the proliferation of consultant posts and some of the resulting shortages. It also causes </w:t>
      </w:r>
      <w:r w:rsidR="0087275B">
        <w:rPr>
          <w:rFonts w:ascii="Gill Sans MT" w:hAnsi="Gill Sans MT"/>
          <w:sz w:val="24"/>
          <w:szCs w:val="24"/>
        </w:rPr>
        <w:t>considerable</w:t>
      </w:r>
      <w:r w:rsidR="0085182E">
        <w:rPr>
          <w:rFonts w:ascii="Gill Sans MT" w:hAnsi="Gill Sans MT"/>
          <w:sz w:val="24"/>
          <w:szCs w:val="24"/>
        </w:rPr>
        <w:t xml:space="preserve"> problems in staffing safe on-call rotas and providing outreach services</w:t>
      </w:r>
      <w:r w:rsidR="00DE7C61">
        <w:rPr>
          <w:rFonts w:ascii="Gill Sans MT" w:hAnsi="Gill Sans MT"/>
          <w:sz w:val="24"/>
          <w:szCs w:val="24"/>
        </w:rPr>
        <w:t>, particularly</w:t>
      </w:r>
      <w:r w:rsidR="006A0B55">
        <w:rPr>
          <w:rFonts w:ascii="Gill Sans MT" w:hAnsi="Gill Sans MT"/>
          <w:sz w:val="24"/>
          <w:szCs w:val="24"/>
        </w:rPr>
        <w:t xml:space="preserve"> in more rural </w:t>
      </w:r>
      <w:r w:rsidR="00B5298E">
        <w:rPr>
          <w:rFonts w:ascii="Gill Sans MT" w:hAnsi="Gill Sans MT"/>
          <w:sz w:val="24"/>
          <w:szCs w:val="24"/>
        </w:rPr>
        <w:t>areas</w:t>
      </w:r>
      <w:r w:rsidR="0085182E">
        <w:rPr>
          <w:rFonts w:ascii="Gill Sans MT" w:hAnsi="Gill Sans MT"/>
          <w:sz w:val="24"/>
          <w:szCs w:val="24"/>
        </w:rPr>
        <w:t xml:space="preserve">. </w:t>
      </w:r>
    </w:p>
    <w:p w14:paraId="6BEBD825" w14:textId="7DA2BAFA" w:rsidR="0085182E" w:rsidRDefault="0085182E" w:rsidP="0085182E">
      <w:pPr>
        <w:rPr>
          <w:rFonts w:ascii="Gill Sans MT" w:hAnsi="Gill Sans MT"/>
          <w:sz w:val="24"/>
          <w:szCs w:val="24"/>
        </w:rPr>
      </w:pPr>
      <w:r>
        <w:rPr>
          <w:rFonts w:ascii="Gill Sans MT" w:hAnsi="Gill Sans MT"/>
          <w:sz w:val="24"/>
          <w:szCs w:val="24"/>
        </w:rPr>
        <w:t xml:space="preserve">It is heartening to see the emphasis on developing and maintaining general medical skills expressed repeatedly in the </w:t>
      </w:r>
      <w:r w:rsidR="00B40D09">
        <w:rPr>
          <w:rFonts w:ascii="Gill Sans MT" w:hAnsi="Gill Sans MT"/>
          <w:sz w:val="24"/>
          <w:szCs w:val="24"/>
        </w:rPr>
        <w:t>NHS Workforce Plan</w:t>
      </w:r>
      <w:r>
        <w:rPr>
          <w:rFonts w:ascii="Gill Sans MT" w:hAnsi="Gill Sans MT"/>
          <w:sz w:val="24"/>
          <w:szCs w:val="24"/>
        </w:rPr>
        <w:t>.</w:t>
      </w:r>
    </w:p>
    <w:p w14:paraId="1297FDAF" w14:textId="77777777" w:rsidR="0085182E" w:rsidRPr="0085182E" w:rsidRDefault="0085182E" w:rsidP="009201E7">
      <w:pPr>
        <w:shd w:val="clear" w:color="auto" w:fill="FFFFFF"/>
        <w:spacing w:after="0" w:line="240" w:lineRule="auto"/>
        <w:rPr>
          <w:rFonts w:ascii="Gill Sans MT" w:hAnsi="Gill Sans MT"/>
          <w:sz w:val="24"/>
          <w:szCs w:val="24"/>
        </w:rPr>
      </w:pPr>
    </w:p>
    <w:p w14:paraId="1700D7F5" w14:textId="660D9867" w:rsidR="00C64F82" w:rsidRDefault="001766C8" w:rsidP="009201E7">
      <w:pPr>
        <w:shd w:val="clear" w:color="auto" w:fill="FFFFFF"/>
        <w:spacing w:after="0" w:line="240" w:lineRule="auto"/>
        <w:rPr>
          <w:rFonts w:ascii="Gill Sans MT" w:hAnsi="Gill Sans MT"/>
          <w:b/>
          <w:bCs/>
          <w:sz w:val="24"/>
          <w:szCs w:val="24"/>
        </w:rPr>
      </w:pPr>
      <w:r>
        <w:rPr>
          <w:rFonts w:ascii="Gill Sans MT" w:hAnsi="Gill Sans MT"/>
          <w:b/>
          <w:bCs/>
          <w:sz w:val="24"/>
          <w:szCs w:val="24"/>
        </w:rPr>
        <w:t>1.</w:t>
      </w:r>
      <w:r w:rsidR="00D60676">
        <w:rPr>
          <w:rFonts w:ascii="Gill Sans MT" w:hAnsi="Gill Sans MT"/>
          <w:b/>
          <w:bCs/>
          <w:sz w:val="24"/>
          <w:szCs w:val="24"/>
        </w:rPr>
        <w:t>4</w:t>
      </w:r>
      <w:r>
        <w:rPr>
          <w:rFonts w:ascii="Gill Sans MT" w:hAnsi="Gill Sans MT"/>
          <w:b/>
          <w:bCs/>
          <w:sz w:val="24"/>
          <w:szCs w:val="24"/>
        </w:rPr>
        <w:t xml:space="preserve"> </w:t>
      </w:r>
      <w:r>
        <w:rPr>
          <w:rFonts w:ascii="Gill Sans MT" w:hAnsi="Gill Sans MT"/>
          <w:b/>
          <w:bCs/>
          <w:sz w:val="24"/>
          <w:szCs w:val="24"/>
        </w:rPr>
        <w:tab/>
      </w:r>
      <w:r w:rsidR="00464237">
        <w:rPr>
          <w:rFonts w:ascii="Gill Sans MT" w:hAnsi="Gill Sans MT"/>
          <w:b/>
          <w:bCs/>
          <w:sz w:val="24"/>
          <w:szCs w:val="24"/>
        </w:rPr>
        <w:t>Develop and deliver on the NHS Workforce Plan</w:t>
      </w:r>
    </w:p>
    <w:p w14:paraId="56119D6E" w14:textId="77777777" w:rsidR="00464237" w:rsidRDefault="00464237" w:rsidP="009201E7">
      <w:pPr>
        <w:shd w:val="clear" w:color="auto" w:fill="FFFFFF"/>
        <w:spacing w:after="0" w:line="240" w:lineRule="auto"/>
        <w:rPr>
          <w:rFonts w:ascii="Gill Sans MT" w:hAnsi="Gill Sans MT"/>
          <w:b/>
          <w:bCs/>
          <w:sz w:val="24"/>
          <w:szCs w:val="24"/>
        </w:rPr>
      </w:pPr>
    </w:p>
    <w:p w14:paraId="65D4BA2E" w14:textId="1C68CD70" w:rsidR="005971B4" w:rsidRDefault="00AB7F76" w:rsidP="005971B4">
      <w:pPr>
        <w:rPr>
          <w:rFonts w:ascii="Gill Sans MT" w:hAnsi="Gill Sans MT"/>
          <w:sz w:val="24"/>
          <w:szCs w:val="24"/>
        </w:rPr>
      </w:pPr>
      <w:r>
        <w:rPr>
          <w:rFonts w:ascii="Gill Sans MT" w:hAnsi="Gill Sans MT"/>
          <w:sz w:val="24"/>
          <w:szCs w:val="24"/>
        </w:rPr>
        <w:t xml:space="preserve">We welcome the </w:t>
      </w:r>
      <w:r w:rsidR="00414CB7">
        <w:rPr>
          <w:rFonts w:ascii="Gill Sans MT" w:hAnsi="Gill Sans MT"/>
          <w:sz w:val="24"/>
          <w:szCs w:val="24"/>
        </w:rPr>
        <w:t>NHS Workforce Plan</w:t>
      </w:r>
      <w:r w:rsidR="005971B4">
        <w:rPr>
          <w:rFonts w:ascii="Gill Sans MT" w:hAnsi="Gill Sans MT"/>
          <w:sz w:val="24"/>
          <w:szCs w:val="24"/>
        </w:rPr>
        <w:t>, but have serious concerns about the expansion of the Medical Associate Professional workforce</w:t>
      </w:r>
      <w:r w:rsidR="00580446">
        <w:rPr>
          <w:rFonts w:ascii="Gill Sans MT" w:hAnsi="Gill Sans MT"/>
          <w:sz w:val="24"/>
          <w:szCs w:val="24"/>
        </w:rPr>
        <w:t xml:space="preserve"> in the absence of a clearly defined role</w:t>
      </w:r>
      <w:r w:rsidR="006B3852">
        <w:rPr>
          <w:rFonts w:ascii="Gill Sans MT" w:hAnsi="Gill Sans MT"/>
          <w:sz w:val="24"/>
          <w:szCs w:val="24"/>
        </w:rPr>
        <w:t>.</w:t>
      </w:r>
      <w:r w:rsidR="005971B4">
        <w:rPr>
          <w:rFonts w:ascii="Gill Sans MT" w:hAnsi="Gill Sans MT"/>
          <w:sz w:val="24"/>
          <w:szCs w:val="24"/>
        </w:rPr>
        <w:t xml:space="preserve"> </w:t>
      </w:r>
    </w:p>
    <w:p w14:paraId="4A3BC67B" w14:textId="07D8FCB2" w:rsidR="00681393" w:rsidRDefault="0090666C" w:rsidP="003D02A9">
      <w:pPr>
        <w:rPr>
          <w:rFonts w:ascii="Gill Sans MT" w:hAnsi="Gill Sans MT"/>
          <w:sz w:val="24"/>
          <w:szCs w:val="24"/>
        </w:rPr>
      </w:pPr>
      <w:r>
        <w:rPr>
          <w:rFonts w:ascii="Gill Sans MT" w:hAnsi="Gill Sans MT"/>
          <w:sz w:val="24"/>
          <w:szCs w:val="24"/>
        </w:rPr>
        <w:t xml:space="preserve">The Plan </w:t>
      </w:r>
      <w:r w:rsidR="00B350BD">
        <w:rPr>
          <w:rFonts w:ascii="Gill Sans MT" w:hAnsi="Gill Sans MT"/>
          <w:sz w:val="24"/>
          <w:szCs w:val="24"/>
        </w:rPr>
        <w:t xml:space="preserve">attaches </w:t>
      </w:r>
      <w:r w:rsidR="003D02A9">
        <w:rPr>
          <w:rFonts w:ascii="Gill Sans MT" w:hAnsi="Gill Sans MT"/>
          <w:sz w:val="24"/>
          <w:szCs w:val="24"/>
        </w:rPr>
        <w:t xml:space="preserve">firm figures </w:t>
      </w:r>
      <w:r w:rsidR="00B350BD">
        <w:rPr>
          <w:rFonts w:ascii="Gill Sans MT" w:hAnsi="Gill Sans MT"/>
          <w:sz w:val="24"/>
          <w:szCs w:val="24"/>
        </w:rPr>
        <w:t>to</w:t>
      </w:r>
      <w:r w:rsidR="003D02A9">
        <w:rPr>
          <w:rFonts w:ascii="Gill Sans MT" w:hAnsi="Gill Sans MT"/>
          <w:sz w:val="24"/>
          <w:szCs w:val="24"/>
        </w:rPr>
        <w:t xml:space="preserve"> the deficit of main groups of staff, with estimates of numbers of training places required, including not only lifting the cap on domestic entrants to existing medical schools, but an intention to establish additional schools in areas such as Cumbria, in the hope that this will encourage more graduates to join the local workforce.</w:t>
      </w:r>
    </w:p>
    <w:p w14:paraId="55EAFFCE" w14:textId="5FA235CE" w:rsidR="00B863FE" w:rsidRDefault="00F0307F" w:rsidP="003D02A9">
      <w:pPr>
        <w:rPr>
          <w:rFonts w:ascii="Gill Sans MT" w:hAnsi="Gill Sans MT"/>
          <w:sz w:val="24"/>
          <w:szCs w:val="24"/>
        </w:rPr>
      </w:pPr>
      <w:r>
        <w:rPr>
          <w:rFonts w:ascii="Gill Sans MT" w:hAnsi="Gill Sans MT"/>
          <w:sz w:val="24"/>
          <w:szCs w:val="24"/>
        </w:rPr>
        <w:t>However</w:t>
      </w:r>
      <w:r w:rsidR="001E11C9">
        <w:rPr>
          <w:rFonts w:ascii="Gill Sans MT" w:hAnsi="Gill Sans MT"/>
          <w:sz w:val="24"/>
          <w:szCs w:val="24"/>
        </w:rPr>
        <w:t xml:space="preserve">, more output from medical schools is pointless without the capacity </w:t>
      </w:r>
      <w:r w:rsidR="003D4E41">
        <w:rPr>
          <w:rFonts w:ascii="Gill Sans MT" w:hAnsi="Gill Sans MT"/>
          <w:sz w:val="24"/>
          <w:szCs w:val="24"/>
        </w:rPr>
        <w:t>of postgraduate training</w:t>
      </w:r>
      <w:r w:rsidR="007B1F5B">
        <w:rPr>
          <w:rFonts w:ascii="Gill Sans MT" w:hAnsi="Gill Sans MT"/>
          <w:sz w:val="24"/>
          <w:szCs w:val="24"/>
        </w:rPr>
        <w:t xml:space="preserve"> and there is a huge discrepancy</w:t>
      </w:r>
      <w:r w:rsidR="00F33E34">
        <w:rPr>
          <w:rFonts w:ascii="Gill Sans MT" w:hAnsi="Gill Sans MT"/>
          <w:sz w:val="24"/>
          <w:szCs w:val="24"/>
        </w:rPr>
        <w:t xml:space="preserve"> between </w:t>
      </w:r>
      <w:r w:rsidR="00037396">
        <w:rPr>
          <w:rFonts w:ascii="Gill Sans MT" w:hAnsi="Gill Sans MT"/>
          <w:sz w:val="24"/>
          <w:szCs w:val="24"/>
        </w:rPr>
        <w:t>the number of applicants for specialty training in many disciplines</w:t>
      </w:r>
      <w:r w:rsidR="00AF00A1">
        <w:rPr>
          <w:rFonts w:ascii="Gill Sans MT" w:hAnsi="Gill Sans MT"/>
          <w:sz w:val="24"/>
          <w:szCs w:val="24"/>
        </w:rPr>
        <w:t>, and the number of places available.</w:t>
      </w:r>
      <w:r w:rsidR="002350FE">
        <w:rPr>
          <w:rFonts w:ascii="Gill Sans MT" w:hAnsi="Gill Sans MT"/>
          <w:sz w:val="24"/>
          <w:szCs w:val="24"/>
        </w:rPr>
        <w:t xml:space="preserve"> (2</w:t>
      </w:r>
      <w:r w:rsidR="004860C9">
        <w:rPr>
          <w:rFonts w:ascii="Gill Sans MT" w:hAnsi="Gill Sans MT"/>
          <w:sz w:val="24"/>
          <w:szCs w:val="24"/>
        </w:rPr>
        <w:t xml:space="preserve">) </w:t>
      </w:r>
      <w:r w:rsidR="00AF00A1">
        <w:rPr>
          <w:rFonts w:ascii="Gill Sans MT" w:hAnsi="Gill Sans MT"/>
          <w:sz w:val="24"/>
          <w:szCs w:val="24"/>
        </w:rPr>
        <w:t xml:space="preserve">For example, </w:t>
      </w:r>
      <w:r w:rsidR="001A5379">
        <w:rPr>
          <w:rFonts w:ascii="Gill Sans MT" w:hAnsi="Gill Sans MT"/>
          <w:sz w:val="24"/>
          <w:szCs w:val="24"/>
        </w:rPr>
        <w:t xml:space="preserve">there </w:t>
      </w:r>
      <w:r w:rsidR="00382311">
        <w:rPr>
          <w:rFonts w:ascii="Gill Sans MT" w:hAnsi="Gill Sans MT"/>
          <w:sz w:val="24"/>
          <w:szCs w:val="24"/>
        </w:rPr>
        <w:t>are about 1000 consultant anaesthetist posts vacant, but</w:t>
      </w:r>
      <w:r w:rsidR="003D4B5C">
        <w:rPr>
          <w:rFonts w:ascii="Gill Sans MT" w:hAnsi="Gill Sans MT"/>
          <w:sz w:val="24"/>
          <w:szCs w:val="24"/>
        </w:rPr>
        <w:t xml:space="preserve"> </w:t>
      </w:r>
      <w:r w:rsidR="008C0FD8">
        <w:rPr>
          <w:rFonts w:ascii="Gill Sans MT" w:hAnsi="Gill Sans MT"/>
          <w:sz w:val="24"/>
          <w:szCs w:val="24"/>
        </w:rPr>
        <w:t xml:space="preserve">there has been a reduction in </w:t>
      </w:r>
      <w:r w:rsidR="001F1A60">
        <w:rPr>
          <w:rFonts w:ascii="Gill Sans MT" w:hAnsi="Gill Sans MT"/>
          <w:sz w:val="24"/>
          <w:szCs w:val="24"/>
        </w:rPr>
        <w:t xml:space="preserve">places on the Anaesthetics Core Training </w:t>
      </w:r>
      <w:r w:rsidR="003D4B5C">
        <w:rPr>
          <w:rFonts w:ascii="Gill Sans MT" w:hAnsi="Gill Sans MT"/>
          <w:sz w:val="24"/>
          <w:szCs w:val="24"/>
        </w:rPr>
        <w:t xml:space="preserve">Scheme, resulting in four applicants for each available </w:t>
      </w:r>
      <w:r w:rsidR="001455F8">
        <w:rPr>
          <w:rFonts w:ascii="Gill Sans MT" w:hAnsi="Gill Sans MT"/>
          <w:sz w:val="24"/>
          <w:szCs w:val="24"/>
        </w:rPr>
        <w:t xml:space="preserve">training job. </w:t>
      </w:r>
      <w:r w:rsidR="00333E11">
        <w:rPr>
          <w:rFonts w:ascii="Gill Sans MT" w:hAnsi="Gill Sans MT"/>
          <w:sz w:val="24"/>
          <w:szCs w:val="24"/>
        </w:rPr>
        <w:t>These bottlenecks exist for almost every specialism</w:t>
      </w:r>
      <w:r w:rsidR="004070B7">
        <w:rPr>
          <w:rFonts w:ascii="Gill Sans MT" w:hAnsi="Gill Sans MT"/>
          <w:sz w:val="24"/>
          <w:szCs w:val="24"/>
        </w:rPr>
        <w:t xml:space="preserve"> </w:t>
      </w:r>
      <w:proofErr w:type="gramStart"/>
      <w:r w:rsidR="00F64A4F">
        <w:rPr>
          <w:rFonts w:ascii="Gill Sans MT" w:hAnsi="Gill Sans MT"/>
          <w:sz w:val="24"/>
          <w:szCs w:val="24"/>
        </w:rPr>
        <w:t xml:space="preserve">( </w:t>
      </w:r>
      <w:r w:rsidR="004070B7">
        <w:rPr>
          <w:rFonts w:ascii="Gill Sans MT" w:hAnsi="Gill Sans MT"/>
          <w:sz w:val="24"/>
          <w:szCs w:val="24"/>
        </w:rPr>
        <w:t>even</w:t>
      </w:r>
      <w:proofErr w:type="gramEnd"/>
      <w:r w:rsidR="004070B7">
        <w:rPr>
          <w:rFonts w:ascii="Gill Sans MT" w:hAnsi="Gill Sans MT"/>
          <w:sz w:val="24"/>
          <w:szCs w:val="24"/>
        </w:rPr>
        <w:t xml:space="preserve"> for the General Practice </w:t>
      </w:r>
      <w:r w:rsidR="000440C0">
        <w:rPr>
          <w:rFonts w:ascii="Gill Sans MT" w:hAnsi="Gill Sans MT"/>
          <w:sz w:val="24"/>
          <w:szCs w:val="24"/>
        </w:rPr>
        <w:t>Specialty Training programme there were twice as many applicants as places</w:t>
      </w:r>
      <w:r w:rsidR="00F64A4F">
        <w:rPr>
          <w:rFonts w:ascii="Gill Sans MT" w:hAnsi="Gill Sans MT"/>
          <w:sz w:val="24"/>
          <w:szCs w:val="24"/>
        </w:rPr>
        <w:t xml:space="preserve"> )</w:t>
      </w:r>
      <w:r w:rsidR="00333E11">
        <w:rPr>
          <w:rFonts w:ascii="Gill Sans MT" w:hAnsi="Gill Sans MT"/>
          <w:sz w:val="24"/>
          <w:szCs w:val="24"/>
        </w:rPr>
        <w:t xml:space="preserve"> and almost all have worsened </w:t>
      </w:r>
      <w:r w:rsidR="006F64E7">
        <w:rPr>
          <w:rFonts w:ascii="Gill Sans MT" w:hAnsi="Gill Sans MT"/>
          <w:sz w:val="24"/>
          <w:szCs w:val="24"/>
        </w:rPr>
        <w:t>since 2015, associated with the failure to protect the budget of Health Education England</w:t>
      </w:r>
      <w:r w:rsidR="009B02F6">
        <w:rPr>
          <w:rFonts w:ascii="Gill Sans MT" w:hAnsi="Gill Sans MT"/>
          <w:sz w:val="24"/>
          <w:szCs w:val="24"/>
        </w:rPr>
        <w:t xml:space="preserve"> over that period.</w:t>
      </w:r>
      <w:r w:rsidR="00BC50F0">
        <w:rPr>
          <w:rFonts w:ascii="Gill Sans MT" w:hAnsi="Gill Sans MT"/>
          <w:sz w:val="24"/>
          <w:szCs w:val="24"/>
        </w:rPr>
        <w:t xml:space="preserve"> </w:t>
      </w:r>
    </w:p>
    <w:p w14:paraId="550BAF9A" w14:textId="646F87B4" w:rsidR="004860C9" w:rsidRDefault="004860C9" w:rsidP="003D02A9">
      <w:pPr>
        <w:rPr>
          <w:rFonts w:ascii="Gill Sans MT" w:hAnsi="Gill Sans MT"/>
          <w:sz w:val="24"/>
          <w:szCs w:val="24"/>
        </w:rPr>
      </w:pPr>
      <w:r>
        <w:rPr>
          <w:rFonts w:ascii="Gill Sans MT" w:hAnsi="Gill Sans MT"/>
          <w:sz w:val="24"/>
          <w:szCs w:val="24"/>
        </w:rPr>
        <w:t xml:space="preserve">There is an overwhelming need to switch the whole of the NHS in England </w:t>
      </w:r>
      <w:r w:rsidR="00B637B2">
        <w:rPr>
          <w:rFonts w:ascii="Gill Sans MT" w:hAnsi="Gill Sans MT"/>
          <w:sz w:val="24"/>
          <w:szCs w:val="24"/>
        </w:rPr>
        <w:t>into an organisation that prioritises training</w:t>
      </w:r>
      <w:r w:rsidR="001E7621">
        <w:rPr>
          <w:rFonts w:ascii="Gill Sans MT" w:hAnsi="Gill Sans MT"/>
          <w:sz w:val="24"/>
          <w:szCs w:val="24"/>
        </w:rPr>
        <w:t>. It is inefficient</w:t>
      </w:r>
      <w:r w:rsidR="00D7209E">
        <w:rPr>
          <w:rFonts w:ascii="Gill Sans MT" w:hAnsi="Gill Sans MT"/>
          <w:sz w:val="24"/>
          <w:szCs w:val="24"/>
        </w:rPr>
        <w:t>, poor value for money and delivers a poor standard of patient care</w:t>
      </w:r>
      <w:r w:rsidR="00F716E1">
        <w:rPr>
          <w:rFonts w:ascii="Gill Sans MT" w:hAnsi="Gill Sans MT"/>
          <w:sz w:val="24"/>
          <w:szCs w:val="24"/>
        </w:rPr>
        <w:t xml:space="preserve"> to try and continue with the large gaps </w:t>
      </w:r>
      <w:r w:rsidR="00B36EFF">
        <w:rPr>
          <w:rFonts w:ascii="Gill Sans MT" w:hAnsi="Gill Sans MT"/>
          <w:sz w:val="24"/>
          <w:szCs w:val="24"/>
        </w:rPr>
        <w:t xml:space="preserve">that exist </w:t>
      </w:r>
      <w:r w:rsidR="00F716E1">
        <w:rPr>
          <w:rFonts w:ascii="Gill Sans MT" w:hAnsi="Gill Sans MT"/>
          <w:sz w:val="24"/>
          <w:szCs w:val="24"/>
        </w:rPr>
        <w:t>in so many areas</w:t>
      </w:r>
      <w:r w:rsidR="00B36EFF">
        <w:rPr>
          <w:rFonts w:ascii="Gill Sans MT" w:hAnsi="Gill Sans MT"/>
          <w:sz w:val="24"/>
          <w:szCs w:val="24"/>
        </w:rPr>
        <w:t>.</w:t>
      </w:r>
    </w:p>
    <w:p w14:paraId="394915AD" w14:textId="77777777" w:rsidR="000911BC" w:rsidRDefault="000911BC" w:rsidP="003D02A9">
      <w:pPr>
        <w:rPr>
          <w:rFonts w:ascii="Gill Sans MT" w:hAnsi="Gill Sans MT"/>
          <w:sz w:val="24"/>
          <w:szCs w:val="24"/>
        </w:rPr>
      </w:pPr>
    </w:p>
    <w:p w14:paraId="0B02E40C" w14:textId="77777777" w:rsidR="00464237" w:rsidRPr="00464237" w:rsidRDefault="00464237" w:rsidP="009201E7">
      <w:pPr>
        <w:shd w:val="clear" w:color="auto" w:fill="FFFFFF"/>
        <w:spacing w:after="0" w:line="240" w:lineRule="auto"/>
        <w:rPr>
          <w:rFonts w:ascii="Gill Sans MT" w:hAnsi="Gill Sans MT"/>
          <w:sz w:val="24"/>
          <w:szCs w:val="24"/>
        </w:rPr>
      </w:pPr>
    </w:p>
    <w:p w14:paraId="67F09FD6" w14:textId="76F13296" w:rsidR="00C64F82" w:rsidRDefault="009C3D29" w:rsidP="009201E7">
      <w:pPr>
        <w:shd w:val="clear" w:color="auto" w:fill="FFFFFF"/>
        <w:spacing w:after="0" w:line="240" w:lineRule="auto"/>
        <w:rPr>
          <w:rFonts w:ascii="Gill Sans MT" w:eastAsia="Times New Roman" w:hAnsi="Gill Sans MT" w:cs="Arial"/>
          <w:b/>
          <w:bCs/>
          <w:color w:val="303030"/>
          <w:sz w:val="24"/>
          <w:szCs w:val="24"/>
          <w:lang w:eastAsia="en-GB"/>
        </w:rPr>
      </w:pPr>
      <w:r>
        <w:rPr>
          <w:rFonts w:ascii="Gill Sans MT" w:eastAsia="Times New Roman" w:hAnsi="Gill Sans MT" w:cs="Arial"/>
          <w:b/>
          <w:bCs/>
          <w:color w:val="303030"/>
          <w:sz w:val="24"/>
          <w:szCs w:val="24"/>
          <w:lang w:eastAsia="en-GB"/>
        </w:rPr>
        <w:t>1.</w:t>
      </w:r>
      <w:r w:rsidR="00F15AE0">
        <w:rPr>
          <w:rFonts w:ascii="Gill Sans MT" w:eastAsia="Times New Roman" w:hAnsi="Gill Sans MT" w:cs="Arial"/>
          <w:b/>
          <w:bCs/>
          <w:color w:val="303030"/>
          <w:sz w:val="24"/>
          <w:szCs w:val="24"/>
          <w:lang w:eastAsia="en-GB"/>
        </w:rPr>
        <w:t>5</w:t>
      </w:r>
      <w:r>
        <w:rPr>
          <w:rFonts w:ascii="Gill Sans MT" w:eastAsia="Times New Roman" w:hAnsi="Gill Sans MT" w:cs="Arial"/>
          <w:b/>
          <w:bCs/>
          <w:color w:val="303030"/>
          <w:sz w:val="24"/>
          <w:szCs w:val="24"/>
          <w:lang w:eastAsia="en-GB"/>
        </w:rPr>
        <w:t xml:space="preserve"> </w:t>
      </w:r>
      <w:r>
        <w:rPr>
          <w:rFonts w:ascii="Gill Sans MT" w:eastAsia="Times New Roman" w:hAnsi="Gill Sans MT" w:cs="Arial"/>
          <w:b/>
          <w:bCs/>
          <w:color w:val="303030"/>
          <w:sz w:val="24"/>
          <w:szCs w:val="24"/>
          <w:lang w:eastAsia="en-GB"/>
        </w:rPr>
        <w:tab/>
      </w:r>
      <w:r w:rsidR="008F265D">
        <w:rPr>
          <w:rFonts w:ascii="Gill Sans MT" w:eastAsia="Times New Roman" w:hAnsi="Gill Sans MT" w:cs="Arial"/>
          <w:b/>
          <w:bCs/>
          <w:color w:val="303030"/>
          <w:sz w:val="24"/>
          <w:szCs w:val="24"/>
          <w:lang w:eastAsia="en-GB"/>
        </w:rPr>
        <w:t>Improving patient safety through a fairer disciplinary system</w:t>
      </w:r>
    </w:p>
    <w:p w14:paraId="7B41E534" w14:textId="77777777" w:rsidR="00513D04" w:rsidRDefault="00513D04" w:rsidP="009201E7">
      <w:pPr>
        <w:shd w:val="clear" w:color="auto" w:fill="FFFFFF"/>
        <w:spacing w:after="0" w:line="240" w:lineRule="auto"/>
        <w:rPr>
          <w:rFonts w:ascii="Gill Sans MT" w:eastAsia="Times New Roman" w:hAnsi="Gill Sans MT" w:cs="Arial"/>
          <w:b/>
          <w:bCs/>
          <w:color w:val="303030"/>
          <w:sz w:val="24"/>
          <w:szCs w:val="24"/>
          <w:lang w:eastAsia="en-GB"/>
        </w:rPr>
      </w:pPr>
    </w:p>
    <w:p w14:paraId="515FA184" w14:textId="7737E926" w:rsidR="00513D04" w:rsidRDefault="00F03CAE" w:rsidP="009201E7">
      <w:pPr>
        <w:shd w:val="clear" w:color="auto" w:fill="FFFFFF"/>
        <w:spacing w:after="0" w:line="240" w:lineRule="auto"/>
        <w:rPr>
          <w:rFonts w:ascii="Gill Sans MT" w:eastAsia="Times New Roman" w:hAnsi="Gill Sans MT" w:cs="Arial"/>
          <w:color w:val="303030"/>
          <w:sz w:val="24"/>
          <w:szCs w:val="24"/>
          <w:lang w:eastAsia="en-GB"/>
        </w:rPr>
      </w:pPr>
      <w:r>
        <w:rPr>
          <w:rFonts w:ascii="Gill Sans MT" w:eastAsia="Times New Roman" w:hAnsi="Gill Sans MT" w:cs="Arial"/>
          <w:color w:val="303030"/>
          <w:sz w:val="24"/>
          <w:szCs w:val="24"/>
          <w:lang w:eastAsia="en-GB"/>
        </w:rPr>
        <w:t>Sir Robert Francis</w:t>
      </w:r>
      <w:r w:rsidR="00416237">
        <w:rPr>
          <w:rFonts w:ascii="Gill Sans MT" w:eastAsia="Times New Roman" w:hAnsi="Gill Sans MT" w:cs="Arial"/>
          <w:color w:val="303030"/>
          <w:sz w:val="24"/>
          <w:szCs w:val="24"/>
          <w:lang w:eastAsia="en-GB"/>
        </w:rPr>
        <w:t>, in his ‘Freedom to Speak Up’ review in 2015</w:t>
      </w:r>
      <w:r w:rsidR="002F45C8">
        <w:rPr>
          <w:rFonts w:ascii="Gill Sans MT" w:eastAsia="Times New Roman" w:hAnsi="Gill Sans MT" w:cs="Arial"/>
          <w:color w:val="303030"/>
          <w:sz w:val="24"/>
          <w:szCs w:val="24"/>
          <w:lang w:eastAsia="en-GB"/>
        </w:rPr>
        <w:t xml:space="preserve"> criticised the use of disciplinary processes by NHS Trusts, saying</w:t>
      </w:r>
      <w:r w:rsidR="002C214C">
        <w:rPr>
          <w:rFonts w:ascii="Gill Sans MT" w:eastAsia="Times New Roman" w:hAnsi="Gill Sans MT" w:cs="Arial"/>
          <w:color w:val="303030"/>
          <w:sz w:val="24"/>
          <w:szCs w:val="24"/>
          <w:lang w:eastAsia="en-GB"/>
        </w:rPr>
        <w:t>, “</w:t>
      </w:r>
      <w:r w:rsidR="002C214C">
        <w:rPr>
          <w:rFonts w:ascii="Gill Sans MT" w:eastAsia="Times New Roman" w:hAnsi="Gill Sans MT" w:cs="Arial"/>
          <w:i/>
          <w:iCs/>
          <w:color w:val="303030"/>
          <w:sz w:val="24"/>
          <w:szCs w:val="24"/>
          <w:lang w:eastAsia="en-GB"/>
        </w:rPr>
        <w:t>Employers often felt challenged</w:t>
      </w:r>
      <w:r w:rsidR="00851112">
        <w:rPr>
          <w:rFonts w:ascii="Gill Sans MT" w:eastAsia="Times New Roman" w:hAnsi="Gill Sans MT" w:cs="Arial"/>
          <w:i/>
          <w:iCs/>
          <w:color w:val="303030"/>
          <w:sz w:val="24"/>
          <w:szCs w:val="24"/>
          <w:lang w:eastAsia="en-GB"/>
        </w:rPr>
        <w:t xml:space="preserve"> in how to separate safety concerns from disciplinary issues”</w:t>
      </w:r>
      <w:r w:rsidR="002143D5">
        <w:rPr>
          <w:rFonts w:ascii="Gill Sans MT" w:eastAsia="Times New Roman" w:hAnsi="Gill Sans MT" w:cs="Arial"/>
          <w:i/>
          <w:iCs/>
          <w:color w:val="303030"/>
          <w:sz w:val="24"/>
          <w:szCs w:val="24"/>
          <w:lang w:eastAsia="en-GB"/>
        </w:rPr>
        <w:t xml:space="preserve">, </w:t>
      </w:r>
      <w:r w:rsidR="002143D5">
        <w:rPr>
          <w:rFonts w:ascii="Gill Sans MT" w:eastAsia="Times New Roman" w:hAnsi="Gill Sans MT" w:cs="Arial"/>
          <w:color w:val="303030"/>
          <w:sz w:val="24"/>
          <w:szCs w:val="24"/>
          <w:lang w:eastAsia="en-GB"/>
        </w:rPr>
        <w:t>despite</w:t>
      </w:r>
      <w:r w:rsidR="00670842">
        <w:rPr>
          <w:rFonts w:ascii="Gill Sans MT" w:eastAsia="Times New Roman" w:hAnsi="Gill Sans MT" w:cs="Arial"/>
          <w:color w:val="303030"/>
          <w:sz w:val="24"/>
          <w:szCs w:val="24"/>
          <w:lang w:eastAsia="en-GB"/>
        </w:rPr>
        <w:t xml:space="preserve"> the publication of ‘</w:t>
      </w:r>
      <w:r w:rsidR="00670842">
        <w:rPr>
          <w:rFonts w:ascii="Gill Sans MT" w:eastAsia="Times New Roman" w:hAnsi="Gill Sans MT" w:cs="Arial"/>
          <w:i/>
          <w:iCs/>
          <w:color w:val="303030"/>
          <w:sz w:val="24"/>
          <w:szCs w:val="24"/>
          <w:lang w:eastAsia="en-GB"/>
        </w:rPr>
        <w:t>Maintaining High Professional Standar</w:t>
      </w:r>
      <w:r w:rsidR="00831599">
        <w:rPr>
          <w:rFonts w:ascii="Gill Sans MT" w:eastAsia="Times New Roman" w:hAnsi="Gill Sans MT" w:cs="Arial"/>
          <w:i/>
          <w:iCs/>
          <w:color w:val="303030"/>
          <w:sz w:val="24"/>
          <w:szCs w:val="24"/>
          <w:lang w:eastAsia="en-GB"/>
        </w:rPr>
        <w:t>ds in the Modern NHS’</w:t>
      </w:r>
      <w:r w:rsidR="002143D5">
        <w:rPr>
          <w:rFonts w:ascii="Gill Sans MT" w:eastAsia="Times New Roman" w:hAnsi="Gill Sans MT" w:cs="Arial"/>
          <w:i/>
          <w:iCs/>
          <w:color w:val="303030"/>
          <w:sz w:val="24"/>
          <w:szCs w:val="24"/>
          <w:lang w:eastAsia="en-GB"/>
        </w:rPr>
        <w:t xml:space="preserve"> (200</w:t>
      </w:r>
      <w:r w:rsidR="000F725C">
        <w:rPr>
          <w:rFonts w:ascii="Gill Sans MT" w:eastAsia="Times New Roman" w:hAnsi="Gill Sans MT" w:cs="Arial"/>
          <w:i/>
          <w:iCs/>
          <w:color w:val="303030"/>
          <w:sz w:val="24"/>
          <w:szCs w:val="24"/>
          <w:lang w:eastAsia="en-GB"/>
        </w:rPr>
        <w:t>5)</w:t>
      </w:r>
      <w:r w:rsidR="005F5255">
        <w:rPr>
          <w:rFonts w:ascii="Gill Sans MT" w:eastAsia="Times New Roman" w:hAnsi="Gill Sans MT" w:cs="Arial"/>
          <w:color w:val="303030"/>
          <w:sz w:val="24"/>
          <w:szCs w:val="24"/>
          <w:lang w:eastAsia="en-GB"/>
        </w:rPr>
        <w:t xml:space="preserve">, followed </w:t>
      </w:r>
      <w:r w:rsidR="00C35503">
        <w:rPr>
          <w:rFonts w:ascii="Gill Sans MT" w:eastAsia="Times New Roman" w:hAnsi="Gill Sans MT" w:cs="Arial"/>
          <w:color w:val="303030"/>
          <w:sz w:val="24"/>
          <w:szCs w:val="24"/>
          <w:lang w:eastAsia="en-GB"/>
        </w:rPr>
        <w:t xml:space="preserve">by </w:t>
      </w:r>
      <w:r w:rsidR="000D7844">
        <w:rPr>
          <w:rFonts w:ascii="Gill Sans MT" w:eastAsia="Times New Roman" w:hAnsi="Gill Sans MT" w:cs="Arial"/>
          <w:color w:val="303030"/>
          <w:sz w:val="24"/>
          <w:szCs w:val="24"/>
          <w:lang w:eastAsia="en-GB"/>
        </w:rPr>
        <w:t xml:space="preserve">further guidance, but </w:t>
      </w:r>
      <w:r w:rsidR="0051758A">
        <w:rPr>
          <w:rFonts w:ascii="Gill Sans MT" w:eastAsia="Times New Roman" w:hAnsi="Gill Sans MT" w:cs="Arial"/>
          <w:color w:val="303030"/>
          <w:sz w:val="24"/>
          <w:szCs w:val="24"/>
          <w:lang w:eastAsia="en-GB"/>
        </w:rPr>
        <w:t xml:space="preserve">with </w:t>
      </w:r>
      <w:r w:rsidR="0051758A">
        <w:rPr>
          <w:rFonts w:ascii="Gill Sans MT" w:eastAsia="Times New Roman" w:hAnsi="Gill Sans MT" w:cs="Arial"/>
          <w:color w:val="303030"/>
          <w:sz w:val="24"/>
          <w:szCs w:val="24"/>
          <w:lang w:eastAsia="en-GB"/>
        </w:rPr>
        <w:lastRenderedPageBreak/>
        <w:t>limited effect. (</w:t>
      </w:r>
      <w:r w:rsidR="00FF0EB0">
        <w:rPr>
          <w:rFonts w:ascii="Gill Sans MT" w:eastAsia="Times New Roman" w:hAnsi="Gill Sans MT" w:cs="Arial"/>
          <w:color w:val="303030"/>
          <w:sz w:val="24"/>
          <w:szCs w:val="24"/>
          <w:lang w:eastAsia="en-GB"/>
        </w:rPr>
        <w:t>3</w:t>
      </w:r>
      <w:r w:rsidR="0051758A">
        <w:rPr>
          <w:rFonts w:ascii="Gill Sans MT" w:eastAsia="Times New Roman" w:hAnsi="Gill Sans MT" w:cs="Arial"/>
          <w:color w:val="303030"/>
          <w:sz w:val="24"/>
          <w:szCs w:val="24"/>
          <w:lang w:eastAsia="en-GB"/>
        </w:rPr>
        <w:t>)</w:t>
      </w:r>
      <w:r w:rsidR="005D251A">
        <w:rPr>
          <w:rFonts w:ascii="Gill Sans MT" w:eastAsia="Times New Roman" w:hAnsi="Gill Sans MT" w:cs="Arial"/>
          <w:color w:val="303030"/>
          <w:sz w:val="24"/>
          <w:szCs w:val="24"/>
          <w:lang w:eastAsia="en-GB"/>
        </w:rPr>
        <w:t xml:space="preserve"> </w:t>
      </w:r>
      <w:r w:rsidR="00CD2188">
        <w:rPr>
          <w:rFonts w:ascii="Gill Sans MT" w:eastAsia="Times New Roman" w:hAnsi="Gill Sans MT" w:cs="Arial"/>
          <w:color w:val="303030"/>
          <w:sz w:val="24"/>
          <w:szCs w:val="24"/>
          <w:lang w:eastAsia="en-GB"/>
        </w:rPr>
        <w:t>Some of the evidence presented at the Inquiry into infant deaths at The Countess of Chester Hospital ha</w:t>
      </w:r>
      <w:r w:rsidR="000F725C">
        <w:rPr>
          <w:rFonts w:ascii="Gill Sans MT" w:eastAsia="Times New Roman" w:hAnsi="Gill Sans MT" w:cs="Arial"/>
          <w:color w:val="303030"/>
          <w:sz w:val="24"/>
          <w:szCs w:val="24"/>
          <w:lang w:eastAsia="en-GB"/>
        </w:rPr>
        <w:t>s</w:t>
      </w:r>
      <w:r w:rsidR="00CD2188">
        <w:rPr>
          <w:rFonts w:ascii="Gill Sans MT" w:eastAsia="Times New Roman" w:hAnsi="Gill Sans MT" w:cs="Arial"/>
          <w:color w:val="303030"/>
          <w:sz w:val="24"/>
          <w:szCs w:val="24"/>
          <w:lang w:eastAsia="en-GB"/>
        </w:rPr>
        <w:t xml:space="preserve"> </w:t>
      </w:r>
      <w:r w:rsidR="00973595">
        <w:rPr>
          <w:rFonts w:ascii="Gill Sans MT" w:eastAsia="Times New Roman" w:hAnsi="Gill Sans MT" w:cs="Arial"/>
          <w:color w:val="303030"/>
          <w:sz w:val="24"/>
          <w:szCs w:val="24"/>
          <w:lang w:eastAsia="en-GB"/>
        </w:rPr>
        <w:t xml:space="preserve">suggested that </w:t>
      </w:r>
      <w:r w:rsidR="00063DB1">
        <w:rPr>
          <w:rFonts w:ascii="Gill Sans MT" w:eastAsia="Times New Roman" w:hAnsi="Gill Sans MT" w:cs="Arial"/>
          <w:color w:val="303030"/>
          <w:sz w:val="24"/>
          <w:szCs w:val="24"/>
          <w:lang w:eastAsia="en-GB"/>
        </w:rPr>
        <w:t>these problems persist.</w:t>
      </w:r>
      <w:r w:rsidR="00BD727D">
        <w:rPr>
          <w:rFonts w:ascii="Gill Sans MT" w:eastAsia="Times New Roman" w:hAnsi="Gill Sans MT" w:cs="Arial"/>
          <w:color w:val="303030"/>
          <w:sz w:val="24"/>
          <w:szCs w:val="24"/>
          <w:lang w:eastAsia="en-GB"/>
        </w:rPr>
        <w:t xml:space="preserve"> T</w:t>
      </w:r>
      <w:r w:rsidR="003F56D2">
        <w:rPr>
          <w:rFonts w:ascii="Gill Sans MT" w:eastAsia="Times New Roman" w:hAnsi="Gill Sans MT" w:cs="Arial"/>
          <w:color w:val="303030"/>
          <w:sz w:val="24"/>
          <w:szCs w:val="24"/>
          <w:lang w:eastAsia="en-GB"/>
        </w:rPr>
        <w:t>wo private members’ bills</w:t>
      </w:r>
      <w:r w:rsidR="00BD727D">
        <w:rPr>
          <w:rFonts w:ascii="Gill Sans MT" w:eastAsia="Times New Roman" w:hAnsi="Gill Sans MT" w:cs="Arial"/>
          <w:color w:val="303030"/>
          <w:sz w:val="24"/>
          <w:szCs w:val="24"/>
          <w:lang w:eastAsia="en-GB"/>
        </w:rPr>
        <w:t xml:space="preserve"> calling for an Office of the Whistleblower have bee</w:t>
      </w:r>
      <w:r w:rsidR="00F52735">
        <w:rPr>
          <w:rFonts w:ascii="Gill Sans MT" w:eastAsia="Times New Roman" w:hAnsi="Gill Sans MT" w:cs="Arial"/>
          <w:color w:val="303030"/>
          <w:sz w:val="24"/>
          <w:szCs w:val="24"/>
          <w:lang w:eastAsia="en-GB"/>
        </w:rPr>
        <w:t>n presented in the House of Lords within the last four years and have garnered significant support</w:t>
      </w:r>
      <w:r w:rsidR="00CD0580">
        <w:rPr>
          <w:rFonts w:ascii="Gill Sans MT" w:eastAsia="Times New Roman" w:hAnsi="Gill Sans MT" w:cs="Arial"/>
          <w:color w:val="303030"/>
          <w:sz w:val="24"/>
          <w:szCs w:val="24"/>
          <w:lang w:eastAsia="en-GB"/>
        </w:rPr>
        <w:t>, but failed to progress</w:t>
      </w:r>
      <w:r w:rsidR="004B5185">
        <w:rPr>
          <w:rFonts w:ascii="Gill Sans MT" w:eastAsia="Times New Roman" w:hAnsi="Gill Sans MT" w:cs="Arial"/>
          <w:color w:val="303030"/>
          <w:sz w:val="24"/>
          <w:szCs w:val="24"/>
          <w:lang w:eastAsia="en-GB"/>
        </w:rPr>
        <w:t>.</w:t>
      </w:r>
    </w:p>
    <w:p w14:paraId="0EA5EF04" w14:textId="77777777" w:rsidR="004B5185" w:rsidRDefault="004B5185" w:rsidP="009201E7">
      <w:pPr>
        <w:shd w:val="clear" w:color="auto" w:fill="FFFFFF"/>
        <w:spacing w:after="0" w:line="240" w:lineRule="auto"/>
        <w:rPr>
          <w:rFonts w:ascii="Gill Sans MT" w:eastAsia="Times New Roman" w:hAnsi="Gill Sans MT" w:cs="Arial"/>
          <w:color w:val="303030"/>
          <w:sz w:val="24"/>
          <w:szCs w:val="24"/>
          <w:lang w:eastAsia="en-GB"/>
        </w:rPr>
      </w:pPr>
    </w:p>
    <w:p w14:paraId="3BD7B5D2" w14:textId="3E7E685D" w:rsidR="004B5185" w:rsidRDefault="004B5185" w:rsidP="009201E7">
      <w:pPr>
        <w:shd w:val="clear" w:color="auto" w:fill="FFFFFF"/>
        <w:spacing w:after="0" w:line="240" w:lineRule="auto"/>
        <w:rPr>
          <w:rFonts w:ascii="Gill Sans MT" w:eastAsia="Times New Roman" w:hAnsi="Gill Sans MT" w:cs="Arial"/>
          <w:color w:val="303030"/>
          <w:sz w:val="24"/>
          <w:szCs w:val="24"/>
          <w:lang w:eastAsia="en-GB"/>
        </w:rPr>
      </w:pPr>
      <w:r>
        <w:rPr>
          <w:rFonts w:ascii="Gill Sans MT" w:eastAsia="Times New Roman" w:hAnsi="Gill Sans MT" w:cs="Arial"/>
          <w:color w:val="303030"/>
          <w:sz w:val="24"/>
          <w:szCs w:val="24"/>
          <w:lang w:eastAsia="en-GB"/>
        </w:rPr>
        <w:t xml:space="preserve">Patient safety is reliant on the ability of </w:t>
      </w:r>
      <w:r w:rsidR="00BD2749">
        <w:rPr>
          <w:rFonts w:ascii="Gill Sans MT" w:eastAsia="Times New Roman" w:hAnsi="Gill Sans MT" w:cs="Arial"/>
          <w:color w:val="303030"/>
          <w:sz w:val="24"/>
          <w:szCs w:val="24"/>
          <w:lang w:eastAsia="en-GB"/>
        </w:rPr>
        <w:t xml:space="preserve">members of the public and staff being able to speak up about </w:t>
      </w:r>
      <w:r w:rsidR="0060048F">
        <w:rPr>
          <w:rFonts w:ascii="Gill Sans MT" w:eastAsia="Times New Roman" w:hAnsi="Gill Sans MT" w:cs="Arial"/>
          <w:color w:val="303030"/>
          <w:sz w:val="24"/>
          <w:szCs w:val="24"/>
          <w:lang w:eastAsia="en-GB"/>
        </w:rPr>
        <w:t>concerns over the safety and quality of care</w:t>
      </w:r>
      <w:r w:rsidR="000D7A3F">
        <w:rPr>
          <w:rFonts w:ascii="Gill Sans MT" w:eastAsia="Times New Roman" w:hAnsi="Gill Sans MT" w:cs="Arial"/>
          <w:color w:val="303030"/>
          <w:sz w:val="24"/>
          <w:szCs w:val="24"/>
          <w:lang w:eastAsia="en-GB"/>
        </w:rPr>
        <w:t xml:space="preserve"> in the NHS and other organisations, without fear of retribution and </w:t>
      </w:r>
      <w:r w:rsidR="009361B5">
        <w:rPr>
          <w:rFonts w:ascii="Gill Sans MT" w:eastAsia="Times New Roman" w:hAnsi="Gill Sans MT" w:cs="Arial"/>
          <w:color w:val="303030"/>
          <w:sz w:val="24"/>
          <w:szCs w:val="24"/>
          <w:lang w:eastAsia="en-GB"/>
        </w:rPr>
        <w:t xml:space="preserve">in expectation that their concerns will be investigated and </w:t>
      </w:r>
      <w:r w:rsidR="00712467">
        <w:rPr>
          <w:rFonts w:ascii="Gill Sans MT" w:eastAsia="Times New Roman" w:hAnsi="Gill Sans MT" w:cs="Arial"/>
          <w:color w:val="303030"/>
          <w:sz w:val="24"/>
          <w:szCs w:val="24"/>
          <w:lang w:eastAsia="en-GB"/>
        </w:rPr>
        <w:t>addressed, if verified.</w:t>
      </w:r>
      <w:r w:rsidR="00A90EC9">
        <w:rPr>
          <w:rFonts w:ascii="Gill Sans MT" w:eastAsia="Times New Roman" w:hAnsi="Gill Sans MT" w:cs="Arial"/>
          <w:color w:val="303030"/>
          <w:sz w:val="24"/>
          <w:szCs w:val="24"/>
          <w:lang w:eastAsia="en-GB"/>
        </w:rPr>
        <w:t xml:space="preserve"> We </w:t>
      </w:r>
      <w:r w:rsidR="00D57299">
        <w:rPr>
          <w:rFonts w:ascii="Gill Sans MT" w:eastAsia="Times New Roman" w:hAnsi="Gill Sans MT" w:cs="Arial"/>
          <w:color w:val="303030"/>
          <w:sz w:val="24"/>
          <w:szCs w:val="24"/>
          <w:lang w:eastAsia="en-GB"/>
        </w:rPr>
        <w:t xml:space="preserve">would like to see </w:t>
      </w:r>
      <w:r w:rsidR="00CB6CC6">
        <w:rPr>
          <w:rFonts w:ascii="Gill Sans MT" w:eastAsia="Times New Roman" w:hAnsi="Gill Sans MT" w:cs="Arial"/>
          <w:color w:val="303030"/>
          <w:sz w:val="24"/>
          <w:szCs w:val="24"/>
          <w:lang w:eastAsia="en-GB"/>
        </w:rPr>
        <w:t xml:space="preserve">elected Scrutiny Panels established in each Trust, </w:t>
      </w:r>
      <w:r w:rsidR="000C79D0">
        <w:rPr>
          <w:rFonts w:ascii="Gill Sans MT" w:eastAsia="Times New Roman" w:hAnsi="Gill Sans MT" w:cs="Arial"/>
          <w:color w:val="303030"/>
          <w:sz w:val="24"/>
          <w:szCs w:val="24"/>
          <w:lang w:eastAsia="en-GB"/>
        </w:rPr>
        <w:t>with statutory powers</w:t>
      </w:r>
      <w:r w:rsidR="00665358">
        <w:rPr>
          <w:rFonts w:ascii="Gill Sans MT" w:eastAsia="Times New Roman" w:hAnsi="Gill Sans MT" w:cs="Arial"/>
          <w:color w:val="303030"/>
          <w:sz w:val="24"/>
          <w:szCs w:val="24"/>
          <w:lang w:eastAsia="en-GB"/>
        </w:rPr>
        <w:t xml:space="preserve"> to </w:t>
      </w:r>
      <w:r w:rsidR="00CB6CC6">
        <w:rPr>
          <w:rFonts w:ascii="Gill Sans MT" w:eastAsia="Times New Roman" w:hAnsi="Gill Sans MT" w:cs="Arial"/>
          <w:color w:val="303030"/>
          <w:sz w:val="24"/>
          <w:szCs w:val="24"/>
          <w:lang w:eastAsia="en-GB"/>
        </w:rPr>
        <w:t>gauge concerns</w:t>
      </w:r>
      <w:r w:rsidR="009C5829">
        <w:rPr>
          <w:rFonts w:ascii="Gill Sans MT" w:eastAsia="Times New Roman" w:hAnsi="Gill Sans MT" w:cs="Arial"/>
          <w:color w:val="303030"/>
          <w:sz w:val="24"/>
          <w:szCs w:val="24"/>
          <w:lang w:eastAsia="en-GB"/>
        </w:rPr>
        <w:t xml:space="preserve"> </w:t>
      </w:r>
      <w:r w:rsidR="00665358">
        <w:rPr>
          <w:rFonts w:ascii="Gill Sans MT" w:eastAsia="Times New Roman" w:hAnsi="Gill Sans MT" w:cs="Arial"/>
          <w:color w:val="303030"/>
          <w:sz w:val="24"/>
          <w:szCs w:val="24"/>
          <w:lang w:eastAsia="en-GB"/>
        </w:rPr>
        <w:t xml:space="preserve">raised </w:t>
      </w:r>
      <w:r w:rsidR="009C5829">
        <w:rPr>
          <w:rFonts w:ascii="Gill Sans MT" w:eastAsia="Times New Roman" w:hAnsi="Gill Sans MT" w:cs="Arial"/>
          <w:color w:val="303030"/>
          <w:sz w:val="24"/>
          <w:szCs w:val="24"/>
          <w:lang w:eastAsia="en-GB"/>
        </w:rPr>
        <w:t xml:space="preserve">about </w:t>
      </w:r>
      <w:r w:rsidR="00E66E45">
        <w:rPr>
          <w:rFonts w:ascii="Gill Sans MT" w:eastAsia="Times New Roman" w:hAnsi="Gill Sans MT" w:cs="Arial"/>
          <w:color w:val="303030"/>
          <w:sz w:val="24"/>
          <w:szCs w:val="24"/>
          <w:lang w:eastAsia="en-GB"/>
        </w:rPr>
        <w:t xml:space="preserve">a doctor’s </w:t>
      </w:r>
      <w:r w:rsidR="004226C3">
        <w:rPr>
          <w:rFonts w:ascii="Gill Sans MT" w:eastAsia="Times New Roman" w:hAnsi="Gill Sans MT" w:cs="Arial"/>
          <w:color w:val="303030"/>
          <w:sz w:val="24"/>
          <w:szCs w:val="24"/>
          <w:lang w:eastAsia="en-GB"/>
        </w:rPr>
        <w:t>practice before</w:t>
      </w:r>
      <w:r w:rsidR="005F6091">
        <w:rPr>
          <w:rFonts w:ascii="Gill Sans MT" w:eastAsia="Times New Roman" w:hAnsi="Gill Sans MT" w:cs="Arial"/>
          <w:color w:val="303030"/>
          <w:sz w:val="24"/>
          <w:szCs w:val="24"/>
          <w:lang w:eastAsia="en-GB"/>
        </w:rPr>
        <w:t xml:space="preserve"> </w:t>
      </w:r>
      <w:r w:rsidR="002377D6">
        <w:rPr>
          <w:rFonts w:ascii="Gill Sans MT" w:eastAsia="Times New Roman" w:hAnsi="Gill Sans MT" w:cs="Arial"/>
          <w:color w:val="303030"/>
          <w:sz w:val="24"/>
          <w:szCs w:val="24"/>
          <w:lang w:eastAsia="en-GB"/>
        </w:rPr>
        <w:t xml:space="preserve">recommending whether the Trust </w:t>
      </w:r>
      <w:r w:rsidR="0033781C">
        <w:rPr>
          <w:rFonts w:ascii="Gill Sans MT" w:eastAsia="Times New Roman" w:hAnsi="Gill Sans MT" w:cs="Arial"/>
          <w:color w:val="303030"/>
          <w:sz w:val="24"/>
          <w:szCs w:val="24"/>
          <w:lang w:eastAsia="en-GB"/>
        </w:rPr>
        <w:t xml:space="preserve">should </w:t>
      </w:r>
      <w:r w:rsidR="005F6091">
        <w:rPr>
          <w:rFonts w:ascii="Gill Sans MT" w:eastAsia="Times New Roman" w:hAnsi="Gill Sans MT" w:cs="Arial"/>
          <w:color w:val="303030"/>
          <w:sz w:val="24"/>
          <w:szCs w:val="24"/>
          <w:lang w:eastAsia="en-GB"/>
        </w:rPr>
        <w:t>embark</w:t>
      </w:r>
      <w:r w:rsidR="0033781C">
        <w:rPr>
          <w:rFonts w:ascii="Gill Sans MT" w:eastAsia="Times New Roman" w:hAnsi="Gill Sans MT" w:cs="Arial"/>
          <w:color w:val="303030"/>
          <w:sz w:val="24"/>
          <w:szCs w:val="24"/>
          <w:lang w:eastAsia="en-GB"/>
        </w:rPr>
        <w:t xml:space="preserve"> on a formal investigation</w:t>
      </w:r>
      <w:r w:rsidR="000C79D0">
        <w:rPr>
          <w:rFonts w:ascii="Gill Sans MT" w:eastAsia="Times New Roman" w:hAnsi="Gill Sans MT" w:cs="Arial"/>
          <w:color w:val="303030"/>
          <w:sz w:val="24"/>
          <w:szCs w:val="24"/>
          <w:lang w:eastAsia="en-GB"/>
        </w:rPr>
        <w:t>.</w:t>
      </w:r>
      <w:r w:rsidR="005F6091">
        <w:rPr>
          <w:rFonts w:ascii="Gill Sans MT" w:eastAsia="Times New Roman" w:hAnsi="Gill Sans MT" w:cs="Arial"/>
          <w:color w:val="303030"/>
          <w:sz w:val="24"/>
          <w:szCs w:val="24"/>
          <w:lang w:eastAsia="en-GB"/>
        </w:rPr>
        <w:t xml:space="preserve"> </w:t>
      </w:r>
      <w:r w:rsidR="0009310B">
        <w:rPr>
          <w:rFonts w:ascii="Gill Sans MT" w:eastAsia="Times New Roman" w:hAnsi="Gill Sans MT" w:cs="Arial"/>
          <w:color w:val="303030"/>
          <w:sz w:val="24"/>
          <w:szCs w:val="24"/>
          <w:lang w:eastAsia="en-GB"/>
        </w:rPr>
        <w:t xml:space="preserve">The intention would be to </w:t>
      </w:r>
      <w:r w:rsidR="000A5C13">
        <w:rPr>
          <w:rFonts w:ascii="Gill Sans MT" w:eastAsia="Times New Roman" w:hAnsi="Gill Sans MT" w:cs="Arial"/>
          <w:color w:val="303030"/>
          <w:sz w:val="24"/>
          <w:szCs w:val="24"/>
          <w:lang w:eastAsia="en-GB"/>
        </w:rPr>
        <w:t>stop unfair or malicious proceedings at the outset</w:t>
      </w:r>
      <w:r w:rsidR="002A6C9B">
        <w:rPr>
          <w:rFonts w:ascii="Gill Sans MT" w:eastAsia="Times New Roman" w:hAnsi="Gill Sans MT" w:cs="Arial"/>
          <w:color w:val="303030"/>
          <w:sz w:val="24"/>
          <w:szCs w:val="24"/>
          <w:lang w:eastAsia="en-GB"/>
        </w:rPr>
        <w:t xml:space="preserve">, </w:t>
      </w:r>
      <w:r w:rsidR="006F1E7A">
        <w:rPr>
          <w:rFonts w:ascii="Gill Sans MT" w:eastAsia="Times New Roman" w:hAnsi="Gill Sans MT" w:cs="Arial"/>
          <w:color w:val="303030"/>
          <w:sz w:val="24"/>
          <w:szCs w:val="24"/>
          <w:lang w:eastAsia="en-GB"/>
        </w:rPr>
        <w:t>reducing overall the number of formal investigations and suspension</w:t>
      </w:r>
      <w:r w:rsidR="00B17A6E">
        <w:rPr>
          <w:rFonts w:ascii="Gill Sans MT" w:eastAsia="Times New Roman" w:hAnsi="Gill Sans MT" w:cs="Arial"/>
          <w:color w:val="303030"/>
          <w:sz w:val="24"/>
          <w:szCs w:val="24"/>
          <w:lang w:eastAsia="en-GB"/>
        </w:rPr>
        <w:t xml:space="preserve">s, with their associated cost to the lives of doctors and their families, and the disruption </w:t>
      </w:r>
      <w:r w:rsidR="005F773F">
        <w:rPr>
          <w:rFonts w:ascii="Gill Sans MT" w:eastAsia="Times New Roman" w:hAnsi="Gill Sans MT" w:cs="Arial"/>
          <w:color w:val="303030"/>
          <w:sz w:val="24"/>
          <w:szCs w:val="24"/>
          <w:lang w:eastAsia="en-GB"/>
        </w:rPr>
        <w:t xml:space="preserve">of clinical services, while safeguarding the </w:t>
      </w:r>
      <w:r w:rsidR="007B2EA9">
        <w:rPr>
          <w:rFonts w:ascii="Gill Sans MT" w:eastAsia="Times New Roman" w:hAnsi="Gill Sans MT" w:cs="Arial"/>
          <w:color w:val="303030"/>
          <w:sz w:val="24"/>
          <w:szCs w:val="24"/>
          <w:lang w:eastAsia="en-GB"/>
        </w:rPr>
        <w:t xml:space="preserve">right of </w:t>
      </w:r>
      <w:r w:rsidR="002C5B45">
        <w:rPr>
          <w:rFonts w:ascii="Gill Sans MT" w:eastAsia="Times New Roman" w:hAnsi="Gill Sans MT" w:cs="Arial"/>
          <w:color w:val="303030"/>
          <w:sz w:val="24"/>
          <w:szCs w:val="24"/>
          <w:lang w:eastAsia="en-GB"/>
        </w:rPr>
        <w:t xml:space="preserve">staff and the public </w:t>
      </w:r>
      <w:r w:rsidR="005143E5">
        <w:rPr>
          <w:rFonts w:ascii="Gill Sans MT" w:eastAsia="Times New Roman" w:hAnsi="Gill Sans MT" w:cs="Arial"/>
          <w:color w:val="303030"/>
          <w:sz w:val="24"/>
          <w:szCs w:val="24"/>
          <w:lang w:eastAsia="en-GB"/>
        </w:rPr>
        <w:t>to raise concerns.</w:t>
      </w:r>
    </w:p>
    <w:p w14:paraId="161931CB" w14:textId="77777777" w:rsidR="000D7183" w:rsidRDefault="000D7183" w:rsidP="009201E7">
      <w:pPr>
        <w:shd w:val="clear" w:color="auto" w:fill="FFFFFF"/>
        <w:spacing w:after="0" w:line="240" w:lineRule="auto"/>
        <w:rPr>
          <w:rFonts w:ascii="Gill Sans MT" w:eastAsia="Times New Roman" w:hAnsi="Gill Sans MT" w:cs="Arial"/>
          <w:color w:val="303030"/>
          <w:sz w:val="24"/>
          <w:szCs w:val="24"/>
          <w:lang w:eastAsia="en-GB"/>
        </w:rPr>
      </w:pPr>
    </w:p>
    <w:p w14:paraId="6561B4F1" w14:textId="7A74A03E" w:rsidR="000D7183" w:rsidRDefault="000D7183" w:rsidP="009201E7">
      <w:pPr>
        <w:shd w:val="clear" w:color="auto" w:fill="FFFFFF"/>
        <w:spacing w:after="0" w:line="240" w:lineRule="auto"/>
        <w:rPr>
          <w:rFonts w:ascii="Gill Sans MT" w:eastAsia="Times New Roman" w:hAnsi="Gill Sans MT" w:cs="Arial"/>
          <w:b/>
          <w:bCs/>
          <w:color w:val="303030"/>
          <w:sz w:val="24"/>
          <w:szCs w:val="24"/>
          <w:lang w:eastAsia="en-GB"/>
        </w:rPr>
      </w:pPr>
      <w:r>
        <w:rPr>
          <w:rFonts w:ascii="Gill Sans MT" w:eastAsia="Times New Roman" w:hAnsi="Gill Sans MT" w:cs="Arial"/>
          <w:b/>
          <w:bCs/>
          <w:color w:val="303030"/>
          <w:sz w:val="24"/>
          <w:szCs w:val="24"/>
          <w:lang w:eastAsia="en-GB"/>
        </w:rPr>
        <w:t>1.</w:t>
      </w:r>
      <w:r w:rsidR="00F15AE0">
        <w:rPr>
          <w:rFonts w:ascii="Gill Sans MT" w:eastAsia="Times New Roman" w:hAnsi="Gill Sans MT" w:cs="Arial"/>
          <w:b/>
          <w:bCs/>
          <w:color w:val="303030"/>
          <w:sz w:val="24"/>
          <w:szCs w:val="24"/>
          <w:lang w:eastAsia="en-GB"/>
        </w:rPr>
        <w:t>6</w:t>
      </w:r>
      <w:r>
        <w:rPr>
          <w:rFonts w:ascii="Gill Sans MT" w:eastAsia="Times New Roman" w:hAnsi="Gill Sans MT" w:cs="Arial"/>
          <w:b/>
          <w:bCs/>
          <w:color w:val="303030"/>
          <w:sz w:val="24"/>
          <w:szCs w:val="24"/>
          <w:lang w:eastAsia="en-GB"/>
        </w:rPr>
        <w:tab/>
      </w:r>
      <w:r w:rsidR="00856BCB">
        <w:rPr>
          <w:rFonts w:ascii="Gill Sans MT" w:eastAsia="Times New Roman" w:hAnsi="Gill Sans MT" w:cs="Arial"/>
          <w:b/>
          <w:bCs/>
          <w:color w:val="303030"/>
          <w:sz w:val="24"/>
          <w:szCs w:val="24"/>
          <w:lang w:eastAsia="en-GB"/>
        </w:rPr>
        <w:t>Abolish migrant charges</w:t>
      </w:r>
    </w:p>
    <w:p w14:paraId="636ACC8B" w14:textId="77777777" w:rsidR="00856BCB" w:rsidRDefault="00856BCB" w:rsidP="009201E7">
      <w:pPr>
        <w:shd w:val="clear" w:color="auto" w:fill="FFFFFF"/>
        <w:spacing w:after="0" w:line="240" w:lineRule="auto"/>
        <w:rPr>
          <w:rFonts w:ascii="Gill Sans MT" w:eastAsia="Times New Roman" w:hAnsi="Gill Sans MT" w:cs="Arial"/>
          <w:b/>
          <w:bCs/>
          <w:color w:val="303030"/>
          <w:sz w:val="24"/>
          <w:szCs w:val="24"/>
          <w:lang w:eastAsia="en-GB"/>
        </w:rPr>
      </w:pPr>
    </w:p>
    <w:p w14:paraId="12638E1F" w14:textId="795A7EA2" w:rsidR="00856BCB" w:rsidRPr="00856BCB" w:rsidRDefault="002F7D7F" w:rsidP="009201E7">
      <w:pPr>
        <w:shd w:val="clear" w:color="auto" w:fill="FFFFFF"/>
        <w:spacing w:after="0" w:line="240" w:lineRule="auto"/>
        <w:rPr>
          <w:rFonts w:ascii="Gill Sans MT" w:eastAsia="Times New Roman" w:hAnsi="Gill Sans MT" w:cs="Arial"/>
          <w:color w:val="303030"/>
          <w:sz w:val="24"/>
          <w:szCs w:val="24"/>
          <w:lang w:eastAsia="en-GB"/>
        </w:rPr>
      </w:pPr>
      <w:r>
        <w:rPr>
          <w:rFonts w:ascii="Gill Sans MT" w:eastAsia="Times New Roman" w:hAnsi="Gill Sans MT" w:cs="Arial"/>
          <w:color w:val="303030"/>
          <w:sz w:val="24"/>
          <w:szCs w:val="24"/>
          <w:lang w:eastAsia="en-GB"/>
        </w:rPr>
        <w:t>When the NHS was established, the</w:t>
      </w:r>
      <w:r w:rsidR="00603B36">
        <w:rPr>
          <w:rFonts w:ascii="Gill Sans MT" w:eastAsia="Times New Roman" w:hAnsi="Gill Sans MT" w:cs="Arial"/>
          <w:color w:val="303030"/>
          <w:sz w:val="24"/>
          <w:szCs w:val="24"/>
          <w:lang w:eastAsia="en-GB"/>
        </w:rPr>
        <w:t xml:space="preserve"> care that it provided was available to anybody who happened to be in the country</w:t>
      </w:r>
      <w:r w:rsidR="0077538A">
        <w:rPr>
          <w:rFonts w:ascii="Gill Sans MT" w:eastAsia="Times New Roman" w:hAnsi="Gill Sans MT" w:cs="Arial"/>
          <w:color w:val="303030"/>
          <w:sz w:val="24"/>
          <w:szCs w:val="24"/>
          <w:lang w:eastAsia="en-GB"/>
        </w:rPr>
        <w:t>, in the interest of basic humanity</w:t>
      </w:r>
      <w:r w:rsidR="00A565B0">
        <w:rPr>
          <w:rFonts w:ascii="Gill Sans MT" w:eastAsia="Times New Roman" w:hAnsi="Gill Sans MT" w:cs="Arial"/>
          <w:color w:val="303030"/>
          <w:sz w:val="24"/>
          <w:szCs w:val="24"/>
          <w:lang w:eastAsia="en-GB"/>
        </w:rPr>
        <w:t xml:space="preserve">. </w:t>
      </w:r>
      <w:r w:rsidR="00CC3DC0">
        <w:rPr>
          <w:rFonts w:ascii="Gill Sans MT" w:eastAsia="Times New Roman" w:hAnsi="Gill Sans MT" w:cs="Arial"/>
          <w:color w:val="303030"/>
          <w:sz w:val="24"/>
          <w:szCs w:val="24"/>
          <w:lang w:eastAsia="en-GB"/>
        </w:rPr>
        <w:t>In 2017</w:t>
      </w:r>
      <w:r w:rsidR="006267FB">
        <w:rPr>
          <w:rFonts w:ascii="Gill Sans MT" w:eastAsia="Times New Roman" w:hAnsi="Gill Sans MT" w:cs="Arial"/>
          <w:color w:val="303030"/>
          <w:sz w:val="24"/>
          <w:szCs w:val="24"/>
          <w:lang w:eastAsia="en-GB"/>
        </w:rPr>
        <w:t xml:space="preserve">, this universal access to healthcare was </w:t>
      </w:r>
      <w:r w:rsidR="002A2722">
        <w:rPr>
          <w:rFonts w:ascii="Gill Sans MT" w:eastAsia="Times New Roman" w:hAnsi="Gill Sans MT" w:cs="Arial"/>
          <w:color w:val="303030"/>
          <w:sz w:val="24"/>
          <w:szCs w:val="24"/>
          <w:lang w:eastAsia="en-GB"/>
        </w:rPr>
        <w:t xml:space="preserve">brought to an end by the introduction of </w:t>
      </w:r>
      <w:r w:rsidR="004B1DBD">
        <w:rPr>
          <w:rFonts w:ascii="Gill Sans MT" w:eastAsia="Times New Roman" w:hAnsi="Gill Sans MT" w:cs="Arial"/>
          <w:color w:val="303030"/>
          <w:sz w:val="24"/>
          <w:szCs w:val="24"/>
          <w:lang w:eastAsia="en-GB"/>
        </w:rPr>
        <w:t xml:space="preserve">charges for healthcare </w:t>
      </w:r>
      <w:r w:rsidR="00A62285">
        <w:rPr>
          <w:rFonts w:ascii="Gill Sans MT" w:eastAsia="Times New Roman" w:hAnsi="Gill Sans MT" w:cs="Arial"/>
          <w:color w:val="303030"/>
          <w:sz w:val="24"/>
          <w:szCs w:val="24"/>
          <w:lang w:eastAsia="en-GB"/>
        </w:rPr>
        <w:t xml:space="preserve">for </w:t>
      </w:r>
      <w:r w:rsidR="00B70581">
        <w:rPr>
          <w:rFonts w:ascii="Gill Sans MT" w:eastAsia="Times New Roman" w:hAnsi="Gill Sans MT" w:cs="Arial"/>
          <w:color w:val="303030"/>
          <w:sz w:val="24"/>
          <w:szCs w:val="24"/>
          <w:lang w:eastAsia="en-GB"/>
        </w:rPr>
        <w:t>migrants and visitors to the UK</w:t>
      </w:r>
      <w:r w:rsidR="000F1580">
        <w:rPr>
          <w:rFonts w:ascii="Gill Sans MT" w:eastAsia="Times New Roman" w:hAnsi="Gill Sans MT" w:cs="Arial"/>
          <w:color w:val="303030"/>
          <w:sz w:val="24"/>
          <w:szCs w:val="24"/>
          <w:lang w:eastAsia="en-GB"/>
        </w:rPr>
        <w:t>, as part of the ‘hostile environment’ policy</w:t>
      </w:r>
      <w:r w:rsidR="007E1ABC">
        <w:rPr>
          <w:rFonts w:ascii="Gill Sans MT" w:eastAsia="Times New Roman" w:hAnsi="Gill Sans MT" w:cs="Arial"/>
          <w:color w:val="303030"/>
          <w:sz w:val="24"/>
          <w:szCs w:val="24"/>
          <w:lang w:eastAsia="en-GB"/>
        </w:rPr>
        <w:t xml:space="preserve"> of the time. This was accompanied by an obligation on </w:t>
      </w:r>
      <w:r w:rsidR="00B8366C">
        <w:rPr>
          <w:rFonts w:ascii="Gill Sans MT" w:eastAsia="Times New Roman" w:hAnsi="Gill Sans MT" w:cs="Arial"/>
          <w:color w:val="303030"/>
          <w:sz w:val="24"/>
          <w:szCs w:val="24"/>
          <w:lang w:eastAsia="en-GB"/>
        </w:rPr>
        <w:t xml:space="preserve">NHS Trusts to carry out checks on patients’ entitlement to </w:t>
      </w:r>
      <w:r w:rsidR="001F404A">
        <w:rPr>
          <w:rFonts w:ascii="Gill Sans MT" w:eastAsia="Times New Roman" w:hAnsi="Gill Sans MT" w:cs="Arial"/>
          <w:color w:val="303030"/>
          <w:sz w:val="24"/>
          <w:szCs w:val="24"/>
          <w:lang w:eastAsia="en-GB"/>
        </w:rPr>
        <w:t xml:space="preserve">care and the flow of personal information between </w:t>
      </w:r>
      <w:r w:rsidR="00324440">
        <w:rPr>
          <w:rFonts w:ascii="Gill Sans MT" w:eastAsia="Times New Roman" w:hAnsi="Gill Sans MT" w:cs="Arial"/>
          <w:color w:val="303030"/>
          <w:sz w:val="24"/>
          <w:szCs w:val="24"/>
          <w:lang w:eastAsia="en-GB"/>
        </w:rPr>
        <w:t xml:space="preserve">the NHS and the Home Office and its agencies. This process </w:t>
      </w:r>
      <w:r w:rsidR="00FF75F4">
        <w:rPr>
          <w:rFonts w:ascii="Gill Sans MT" w:eastAsia="Times New Roman" w:hAnsi="Gill Sans MT" w:cs="Arial"/>
          <w:color w:val="303030"/>
          <w:sz w:val="24"/>
          <w:szCs w:val="24"/>
          <w:lang w:eastAsia="en-GB"/>
        </w:rPr>
        <w:t>barely recovers the cost of its administration</w:t>
      </w:r>
      <w:r w:rsidR="00D239BE">
        <w:rPr>
          <w:rFonts w:ascii="Gill Sans MT" w:eastAsia="Times New Roman" w:hAnsi="Gill Sans MT" w:cs="Arial"/>
          <w:color w:val="303030"/>
          <w:sz w:val="24"/>
          <w:szCs w:val="24"/>
          <w:lang w:eastAsia="en-GB"/>
        </w:rPr>
        <w:t>, is burdensome on the NHS</w:t>
      </w:r>
      <w:r w:rsidR="00893F19">
        <w:rPr>
          <w:rFonts w:ascii="Gill Sans MT" w:eastAsia="Times New Roman" w:hAnsi="Gill Sans MT" w:cs="Arial"/>
          <w:color w:val="303030"/>
          <w:sz w:val="24"/>
          <w:szCs w:val="24"/>
          <w:lang w:eastAsia="en-GB"/>
        </w:rPr>
        <w:t xml:space="preserve"> and deters some of the most vulnerable from seeking care, particularly perinatal care</w:t>
      </w:r>
      <w:r w:rsidR="00D239BE">
        <w:rPr>
          <w:rFonts w:ascii="Gill Sans MT" w:eastAsia="Times New Roman" w:hAnsi="Gill Sans MT" w:cs="Arial"/>
          <w:color w:val="303030"/>
          <w:sz w:val="24"/>
          <w:szCs w:val="24"/>
          <w:lang w:eastAsia="en-GB"/>
        </w:rPr>
        <w:t>.</w:t>
      </w:r>
      <w:r w:rsidR="008201E5">
        <w:rPr>
          <w:rFonts w:ascii="Gill Sans MT" w:eastAsia="Times New Roman" w:hAnsi="Gill Sans MT" w:cs="Arial"/>
          <w:color w:val="303030"/>
          <w:sz w:val="24"/>
          <w:szCs w:val="24"/>
          <w:lang w:eastAsia="en-GB"/>
        </w:rPr>
        <w:t xml:space="preserve"> We are asking for these charges and associated checks to </w:t>
      </w:r>
      <w:r w:rsidR="001A5F64">
        <w:rPr>
          <w:rFonts w:ascii="Gill Sans MT" w:eastAsia="Times New Roman" w:hAnsi="Gill Sans MT" w:cs="Arial"/>
          <w:color w:val="303030"/>
          <w:sz w:val="24"/>
          <w:szCs w:val="24"/>
          <w:lang w:eastAsia="en-GB"/>
        </w:rPr>
        <w:t>cease.</w:t>
      </w:r>
    </w:p>
    <w:p w14:paraId="12807846" w14:textId="340D0DCA" w:rsidR="007C4820" w:rsidRPr="00164B83" w:rsidRDefault="007C4820" w:rsidP="009201E7">
      <w:pPr>
        <w:shd w:val="clear" w:color="auto" w:fill="FFFFFF"/>
        <w:spacing w:after="0" w:line="240" w:lineRule="auto"/>
        <w:rPr>
          <w:rFonts w:ascii="Gill Sans MT" w:eastAsia="Times New Roman" w:hAnsi="Gill Sans MT" w:cs="Arial"/>
          <w:color w:val="303030"/>
          <w:sz w:val="24"/>
          <w:szCs w:val="24"/>
          <w:lang w:eastAsia="en-GB"/>
        </w:rPr>
      </w:pPr>
    </w:p>
    <w:p w14:paraId="3711B43C" w14:textId="77777777" w:rsidR="00B21CD2" w:rsidRDefault="00B21CD2" w:rsidP="005A7348">
      <w:pPr>
        <w:rPr>
          <w:sz w:val="24"/>
          <w:szCs w:val="24"/>
        </w:rPr>
      </w:pPr>
    </w:p>
    <w:p w14:paraId="58205C0E" w14:textId="06E3EB32" w:rsidR="004C38D9" w:rsidRDefault="004C38D9" w:rsidP="004C38D9">
      <w:pPr>
        <w:rPr>
          <w:rFonts w:ascii="Gill Sans MT" w:hAnsi="Gill Sans MT"/>
          <w:b/>
          <w:bCs/>
          <w:sz w:val="24"/>
          <w:szCs w:val="24"/>
        </w:rPr>
      </w:pPr>
      <w:r>
        <w:rPr>
          <w:rFonts w:ascii="Gill Sans MT" w:hAnsi="Gill Sans MT"/>
          <w:b/>
          <w:bCs/>
          <w:sz w:val="24"/>
          <w:szCs w:val="24"/>
        </w:rPr>
        <w:t>Q2</w:t>
      </w:r>
      <w:r>
        <w:rPr>
          <w:rFonts w:ascii="Gill Sans MT" w:hAnsi="Gill Sans MT"/>
          <w:b/>
          <w:bCs/>
          <w:sz w:val="24"/>
          <w:szCs w:val="24"/>
        </w:rPr>
        <w:tab/>
        <w:t>What does your organisation see as the biggest challenges and enablers to move more care from hospitals to communities?</w:t>
      </w:r>
    </w:p>
    <w:p w14:paraId="4BE21C21" w14:textId="77777777" w:rsidR="00E12656" w:rsidRPr="00DA383C" w:rsidRDefault="002F2B41" w:rsidP="001524B2">
      <w:pPr>
        <w:rPr>
          <w:rFonts w:ascii="Gill Sans MT" w:hAnsi="Gill Sans MT"/>
          <w:b/>
          <w:bCs/>
          <w:sz w:val="24"/>
          <w:szCs w:val="24"/>
        </w:rPr>
      </w:pPr>
      <w:r w:rsidRPr="00DA383C">
        <w:rPr>
          <w:rFonts w:ascii="Gill Sans MT" w:hAnsi="Gill Sans MT"/>
          <w:b/>
          <w:bCs/>
          <w:sz w:val="24"/>
          <w:szCs w:val="24"/>
        </w:rPr>
        <w:t>2.1</w:t>
      </w:r>
      <w:r w:rsidRPr="00DA383C">
        <w:rPr>
          <w:rFonts w:ascii="Gill Sans MT" w:hAnsi="Gill Sans MT"/>
          <w:b/>
          <w:bCs/>
          <w:sz w:val="24"/>
          <w:szCs w:val="24"/>
        </w:rPr>
        <w:tab/>
      </w:r>
      <w:r w:rsidR="004C3842" w:rsidRPr="00DA383C">
        <w:rPr>
          <w:rFonts w:ascii="Gill Sans MT" w:hAnsi="Gill Sans MT"/>
          <w:b/>
          <w:bCs/>
          <w:sz w:val="24"/>
          <w:szCs w:val="24"/>
        </w:rPr>
        <w:t xml:space="preserve">Ensuring that </w:t>
      </w:r>
      <w:r w:rsidR="00AA5F7E" w:rsidRPr="00DA383C">
        <w:rPr>
          <w:rFonts w:ascii="Gill Sans MT" w:hAnsi="Gill Sans MT"/>
          <w:b/>
          <w:bCs/>
          <w:sz w:val="24"/>
          <w:szCs w:val="24"/>
        </w:rPr>
        <w:t xml:space="preserve">funding the </w:t>
      </w:r>
      <w:r w:rsidR="00C75FE8" w:rsidRPr="00DA383C">
        <w:rPr>
          <w:rFonts w:ascii="Gill Sans MT" w:hAnsi="Gill Sans MT"/>
          <w:b/>
          <w:bCs/>
          <w:sz w:val="24"/>
          <w:szCs w:val="24"/>
        </w:rPr>
        <w:t xml:space="preserve">primary, community and </w:t>
      </w:r>
      <w:r w:rsidR="006D3BF8" w:rsidRPr="00DA383C">
        <w:rPr>
          <w:rFonts w:ascii="Gill Sans MT" w:hAnsi="Gill Sans MT"/>
          <w:b/>
          <w:bCs/>
          <w:sz w:val="24"/>
          <w:szCs w:val="24"/>
        </w:rPr>
        <w:t xml:space="preserve">mental health services are not repeatedly sacrificed to meet the need of the acute hospital </w:t>
      </w:r>
      <w:r w:rsidR="00E12656" w:rsidRPr="00DA383C">
        <w:rPr>
          <w:rFonts w:ascii="Gill Sans MT" w:hAnsi="Gill Sans MT"/>
          <w:b/>
          <w:bCs/>
          <w:sz w:val="24"/>
          <w:szCs w:val="24"/>
        </w:rPr>
        <w:t>sector.</w:t>
      </w:r>
    </w:p>
    <w:p w14:paraId="61BAE09C" w14:textId="77777777" w:rsidR="00B4451C" w:rsidRDefault="003C4510" w:rsidP="001524B2">
      <w:pPr>
        <w:rPr>
          <w:rFonts w:ascii="Gill Sans MT" w:hAnsi="Gill Sans MT"/>
          <w:sz w:val="24"/>
          <w:szCs w:val="24"/>
        </w:rPr>
      </w:pPr>
      <w:r>
        <w:rPr>
          <w:rFonts w:ascii="Gill Sans MT" w:hAnsi="Gill Sans MT"/>
          <w:sz w:val="24"/>
          <w:szCs w:val="24"/>
        </w:rPr>
        <w:t>A</w:t>
      </w:r>
      <w:r w:rsidRPr="001524B2">
        <w:rPr>
          <w:rFonts w:ascii="Gill Sans MT" w:hAnsi="Gill Sans MT"/>
          <w:sz w:val="24"/>
          <w:szCs w:val="24"/>
        </w:rPr>
        <w:t>ccording to the World Health Organisation</w:t>
      </w:r>
      <w:r w:rsidR="00B4451C">
        <w:rPr>
          <w:rFonts w:ascii="Gill Sans MT" w:hAnsi="Gill Sans MT"/>
          <w:sz w:val="24"/>
          <w:szCs w:val="24"/>
        </w:rPr>
        <w:t>,</w:t>
      </w:r>
    </w:p>
    <w:p w14:paraId="3CBDE348" w14:textId="0FEDB12F" w:rsidR="00C577BC" w:rsidRDefault="00B4451C" w:rsidP="00683466">
      <w:pPr>
        <w:jc w:val="center"/>
        <w:rPr>
          <w:rFonts w:ascii="Gill Sans MT" w:hAnsi="Gill Sans MT"/>
          <w:sz w:val="24"/>
          <w:szCs w:val="24"/>
        </w:rPr>
      </w:pPr>
      <w:r w:rsidRPr="00C577BC">
        <w:rPr>
          <w:rFonts w:ascii="Gill Sans MT" w:hAnsi="Gill Sans MT"/>
          <w:i/>
          <w:iCs/>
          <w:sz w:val="24"/>
          <w:szCs w:val="24"/>
        </w:rPr>
        <w:t>“</w:t>
      </w:r>
      <w:r w:rsidR="00FE4479" w:rsidRPr="00C577BC">
        <w:rPr>
          <w:rFonts w:ascii="Gill Sans MT" w:hAnsi="Gill Sans MT"/>
          <w:i/>
          <w:iCs/>
          <w:sz w:val="24"/>
          <w:szCs w:val="24"/>
        </w:rPr>
        <w:t>Primary care is the most inclusive, equitable, cost effective and efficient approach to enhance people’s physical and mental health</w:t>
      </w:r>
      <w:r w:rsidRPr="00C577BC">
        <w:rPr>
          <w:rFonts w:ascii="Gill Sans MT" w:hAnsi="Gill Sans MT"/>
          <w:i/>
          <w:iCs/>
          <w:sz w:val="24"/>
          <w:szCs w:val="24"/>
        </w:rPr>
        <w:t>”</w:t>
      </w:r>
      <w:r w:rsidR="00FE4479" w:rsidRPr="001524B2">
        <w:rPr>
          <w:rFonts w:ascii="Gill Sans MT" w:hAnsi="Gill Sans MT"/>
          <w:sz w:val="24"/>
          <w:szCs w:val="24"/>
        </w:rPr>
        <w:t xml:space="preserve"> (</w:t>
      </w:r>
      <w:r w:rsidR="004936B8">
        <w:rPr>
          <w:rFonts w:ascii="Gill Sans MT" w:hAnsi="Gill Sans MT"/>
          <w:sz w:val="24"/>
          <w:szCs w:val="24"/>
        </w:rPr>
        <w:t>4</w:t>
      </w:r>
      <w:r w:rsidR="00FE4479" w:rsidRPr="001524B2">
        <w:rPr>
          <w:rFonts w:ascii="Gill Sans MT" w:hAnsi="Gill Sans MT"/>
          <w:sz w:val="24"/>
          <w:szCs w:val="24"/>
        </w:rPr>
        <w:t>)</w:t>
      </w:r>
    </w:p>
    <w:p w14:paraId="327F7931" w14:textId="25A9CD07" w:rsidR="00FE4479" w:rsidRPr="001524B2" w:rsidRDefault="00FE4479" w:rsidP="00C577BC">
      <w:pPr>
        <w:rPr>
          <w:rFonts w:ascii="Gill Sans MT" w:hAnsi="Gill Sans MT"/>
          <w:color w:val="000000" w:themeColor="text1"/>
          <w:sz w:val="24"/>
          <w:szCs w:val="24"/>
        </w:rPr>
      </w:pPr>
      <w:r w:rsidRPr="001524B2">
        <w:rPr>
          <w:rFonts w:ascii="Gill Sans MT" w:hAnsi="Gill Sans MT"/>
          <w:sz w:val="24"/>
          <w:szCs w:val="24"/>
        </w:rPr>
        <w:t>It also offers huge benefits to the wider economy. (</w:t>
      </w:r>
      <w:r w:rsidR="00E73E8F">
        <w:rPr>
          <w:rFonts w:ascii="Gill Sans MT" w:hAnsi="Gill Sans MT"/>
          <w:sz w:val="24"/>
          <w:szCs w:val="24"/>
        </w:rPr>
        <w:t>5</w:t>
      </w:r>
      <w:r w:rsidRPr="001524B2">
        <w:rPr>
          <w:rFonts w:ascii="Gill Sans MT" w:hAnsi="Gill Sans MT"/>
          <w:sz w:val="24"/>
          <w:szCs w:val="24"/>
        </w:rPr>
        <w:t xml:space="preserve">) Healthcare investment in general gives </w:t>
      </w:r>
      <w:r w:rsidR="00683466">
        <w:rPr>
          <w:rFonts w:ascii="Gill Sans MT" w:hAnsi="Gill Sans MT"/>
          <w:sz w:val="24"/>
          <w:szCs w:val="24"/>
        </w:rPr>
        <w:t>a four-fold</w:t>
      </w:r>
      <w:r w:rsidRPr="001524B2">
        <w:rPr>
          <w:rFonts w:ascii="Gill Sans MT" w:hAnsi="Gill Sans MT"/>
          <w:sz w:val="24"/>
          <w:szCs w:val="24"/>
        </w:rPr>
        <w:t xml:space="preserve"> economic return, but every £1 spent on in primary care yields a £14 benefit to the general economy (</w:t>
      </w:r>
      <w:r w:rsidR="00E73E8F">
        <w:rPr>
          <w:rFonts w:ascii="Gill Sans MT" w:hAnsi="Gill Sans MT"/>
          <w:sz w:val="24"/>
          <w:szCs w:val="24"/>
        </w:rPr>
        <w:t>6</w:t>
      </w:r>
      <w:r w:rsidRPr="001524B2">
        <w:rPr>
          <w:rFonts w:ascii="Gill Sans MT" w:hAnsi="Gill Sans MT"/>
          <w:sz w:val="24"/>
          <w:szCs w:val="24"/>
        </w:rPr>
        <w:t>), so particularly good for economic growth.</w:t>
      </w:r>
    </w:p>
    <w:p w14:paraId="5F592A3C" w14:textId="37CE0A87" w:rsidR="00FE4479" w:rsidRPr="00C5269D" w:rsidRDefault="00FE4479" w:rsidP="00FE4479">
      <w:pPr>
        <w:rPr>
          <w:rFonts w:ascii="Gill Sans MT" w:hAnsi="Gill Sans MT"/>
          <w:sz w:val="24"/>
          <w:szCs w:val="24"/>
        </w:rPr>
      </w:pPr>
      <w:r w:rsidRPr="00C5269D">
        <w:rPr>
          <w:rFonts w:ascii="Gill Sans MT" w:hAnsi="Gill Sans MT"/>
          <w:sz w:val="24"/>
          <w:szCs w:val="24"/>
        </w:rPr>
        <w:t xml:space="preserve">It is also very efficient. </w:t>
      </w:r>
      <w:r w:rsidRPr="00C5269D">
        <w:rPr>
          <w:rFonts w:ascii="Gill Sans MT" w:eastAsia="Calibri" w:hAnsi="Gill Sans MT"/>
          <w:sz w:val="24"/>
          <w:szCs w:val="24"/>
        </w:rPr>
        <w:t>Primary care sees 90% of all patient contacts, for 8% of NHS budget.</w:t>
      </w:r>
      <w:r w:rsidRPr="00C5269D">
        <w:rPr>
          <w:rFonts w:ascii="Gill Sans MT" w:hAnsi="Gill Sans MT"/>
          <w:sz w:val="24"/>
          <w:szCs w:val="24"/>
        </w:rPr>
        <w:t xml:space="preserve"> The OECD average for the proportion of the healthcare budget allocated to primary care is 14%, it’s 17% in Spain and Estonia, and 18% in Australia.</w:t>
      </w:r>
      <w:r w:rsidRPr="00C5269D">
        <w:rPr>
          <w:rFonts w:ascii="Gill Sans MT" w:eastAsia="Calibri" w:hAnsi="Gill Sans MT"/>
          <w:sz w:val="24"/>
          <w:szCs w:val="24"/>
        </w:rPr>
        <w:t xml:space="preserve"> </w:t>
      </w:r>
    </w:p>
    <w:p w14:paraId="0058C33F" w14:textId="036224DE" w:rsidR="00514A84" w:rsidRDefault="00514A84" w:rsidP="00514A84">
      <w:pPr>
        <w:rPr>
          <w:rFonts w:ascii="Gill Sans MT" w:hAnsi="Gill Sans MT"/>
          <w:sz w:val="24"/>
          <w:szCs w:val="24"/>
        </w:rPr>
      </w:pPr>
      <w:r w:rsidRPr="00D57500">
        <w:rPr>
          <w:rFonts w:ascii="Gill Sans MT" w:hAnsi="Gill Sans MT"/>
          <w:sz w:val="24"/>
          <w:szCs w:val="24"/>
        </w:rPr>
        <w:t>Lord Darzi</w:t>
      </w:r>
      <w:r w:rsidR="00360837">
        <w:rPr>
          <w:rFonts w:ascii="Gill Sans MT" w:hAnsi="Gill Sans MT"/>
          <w:sz w:val="24"/>
          <w:szCs w:val="24"/>
        </w:rPr>
        <w:t xml:space="preserve"> emphasised the need to</w:t>
      </w:r>
      <w:r w:rsidR="00493612">
        <w:rPr>
          <w:rFonts w:ascii="Gill Sans MT" w:hAnsi="Gill Sans MT"/>
          <w:sz w:val="24"/>
          <w:szCs w:val="24"/>
        </w:rPr>
        <w:t>:</w:t>
      </w:r>
    </w:p>
    <w:p w14:paraId="47594C3C" w14:textId="612C2BBB" w:rsidR="00493612" w:rsidRDefault="00493612" w:rsidP="00493612">
      <w:pPr>
        <w:jc w:val="center"/>
        <w:rPr>
          <w:rFonts w:ascii="Gill Sans MT" w:hAnsi="Gill Sans MT"/>
          <w:sz w:val="24"/>
          <w:szCs w:val="24"/>
        </w:rPr>
      </w:pPr>
      <w:r>
        <w:rPr>
          <w:rFonts w:ascii="Gill Sans MT" w:hAnsi="Gill Sans MT"/>
          <w:i/>
          <w:iCs/>
          <w:sz w:val="24"/>
          <w:szCs w:val="24"/>
        </w:rPr>
        <w:lastRenderedPageBreak/>
        <w:t>“Lock in the shift of care closer to home by hardwiring financial flows</w:t>
      </w:r>
      <w:r w:rsidR="006B320C">
        <w:rPr>
          <w:rFonts w:ascii="Gill Sans MT" w:hAnsi="Gill Sans MT"/>
          <w:i/>
          <w:iCs/>
          <w:sz w:val="24"/>
          <w:szCs w:val="24"/>
        </w:rPr>
        <w:t>. General practice, mental health and community services will need to expand</w:t>
      </w:r>
      <w:r w:rsidR="00E22018">
        <w:rPr>
          <w:rFonts w:ascii="Gill Sans MT" w:hAnsi="Gill Sans MT"/>
          <w:i/>
          <w:iCs/>
          <w:sz w:val="24"/>
          <w:szCs w:val="24"/>
        </w:rPr>
        <w:t xml:space="preserve"> and adapt to the needs of those with long-term conditions</w:t>
      </w:r>
      <w:r w:rsidR="003908F3">
        <w:rPr>
          <w:rFonts w:ascii="Gill Sans MT" w:hAnsi="Gill Sans MT"/>
          <w:i/>
          <w:iCs/>
          <w:sz w:val="24"/>
          <w:szCs w:val="24"/>
        </w:rPr>
        <w:t xml:space="preserve"> whose prevalence is growing rapidly as the po</w:t>
      </w:r>
      <w:r w:rsidR="00AD0054">
        <w:rPr>
          <w:rFonts w:ascii="Gill Sans MT" w:hAnsi="Gill Sans MT"/>
          <w:i/>
          <w:iCs/>
          <w:sz w:val="24"/>
          <w:szCs w:val="24"/>
        </w:rPr>
        <w:t>pulation ages. Financial flows must lock-in this change irreversibly or it will not happen</w:t>
      </w:r>
      <w:r w:rsidR="00B56E93">
        <w:rPr>
          <w:rFonts w:ascii="Gill Sans MT" w:hAnsi="Gill Sans MT"/>
          <w:i/>
          <w:iCs/>
          <w:sz w:val="24"/>
          <w:szCs w:val="24"/>
        </w:rPr>
        <w:t xml:space="preserve">.” </w:t>
      </w:r>
      <w:r w:rsidR="00572DED">
        <w:rPr>
          <w:rFonts w:ascii="Gill Sans MT" w:hAnsi="Gill Sans MT"/>
          <w:i/>
          <w:iCs/>
          <w:sz w:val="24"/>
          <w:szCs w:val="24"/>
        </w:rPr>
        <w:t xml:space="preserve"> </w:t>
      </w:r>
      <w:proofErr w:type="gramStart"/>
      <w:r w:rsidR="00031713">
        <w:rPr>
          <w:rFonts w:ascii="Gill Sans MT" w:hAnsi="Gill Sans MT"/>
          <w:sz w:val="24"/>
          <w:szCs w:val="24"/>
        </w:rPr>
        <w:t>( 1</w:t>
      </w:r>
      <w:proofErr w:type="gramEnd"/>
      <w:r w:rsidR="00031713">
        <w:rPr>
          <w:rFonts w:ascii="Gill Sans MT" w:hAnsi="Gill Sans MT"/>
          <w:sz w:val="24"/>
          <w:szCs w:val="24"/>
        </w:rPr>
        <w:t xml:space="preserve">, </w:t>
      </w:r>
      <w:r w:rsidR="007468AB">
        <w:rPr>
          <w:rFonts w:ascii="Gill Sans MT" w:hAnsi="Gill Sans MT"/>
          <w:sz w:val="24"/>
          <w:szCs w:val="24"/>
        </w:rPr>
        <w:t>p132</w:t>
      </w:r>
      <w:r w:rsidR="00031713">
        <w:rPr>
          <w:rFonts w:ascii="Gill Sans MT" w:hAnsi="Gill Sans MT"/>
          <w:sz w:val="24"/>
          <w:szCs w:val="24"/>
        </w:rPr>
        <w:t>)</w:t>
      </w:r>
    </w:p>
    <w:p w14:paraId="3AED2F49" w14:textId="6F4BAD6C" w:rsidR="0060356A" w:rsidRPr="00B56E93" w:rsidRDefault="00875437" w:rsidP="00875437">
      <w:pPr>
        <w:rPr>
          <w:rFonts w:ascii="Gill Sans MT" w:hAnsi="Gill Sans MT"/>
          <w:sz w:val="24"/>
          <w:szCs w:val="24"/>
        </w:rPr>
      </w:pPr>
      <w:r>
        <w:rPr>
          <w:rFonts w:ascii="Gill Sans MT" w:hAnsi="Gill Sans MT"/>
          <w:sz w:val="24"/>
          <w:szCs w:val="24"/>
        </w:rPr>
        <w:t xml:space="preserve">It is essential to recognise that investment in primary care will not produce an immediate </w:t>
      </w:r>
      <w:r w:rsidR="0061281B">
        <w:rPr>
          <w:rFonts w:ascii="Gill Sans MT" w:hAnsi="Gill Sans MT"/>
          <w:sz w:val="24"/>
          <w:szCs w:val="24"/>
        </w:rPr>
        <w:t>reduction in demand on hospital services, because of the accumulated backlog of wor</w:t>
      </w:r>
      <w:r w:rsidR="00D964C1">
        <w:rPr>
          <w:rFonts w:ascii="Gill Sans MT" w:hAnsi="Gill Sans MT"/>
          <w:sz w:val="24"/>
          <w:szCs w:val="24"/>
        </w:rPr>
        <w:t xml:space="preserve">k that will take several years to work through. There will be the need for a period of dual-running before </w:t>
      </w:r>
      <w:r w:rsidR="006F362A">
        <w:rPr>
          <w:rFonts w:ascii="Gill Sans MT" w:hAnsi="Gill Sans MT"/>
          <w:sz w:val="24"/>
          <w:szCs w:val="24"/>
        </w:rPr>
        <w:t>spending in secondary care can be safely scaled back.</w:t>
      </w:r>
    </w:p>
    <w:p w14:paraId="275EF138" w14:textId="751910CD" w:rsidR="00514A84" w:rsidRDefault="000E3997" w:rsidP="00FE4479">
      <w:pPr>
        <w:rPr>
          <w:rFonts w:ascii="Gill Sans MT" w:hAnsi="Gill Sans MT"/>
          <w:b/>
          <w:bCs/>
          <w:sz w:val="24"/>
          <w:szCs w:val="24"/>
        </w:rPr>
      </w:pPr>
      <w:r>
        <w:rPr>
          <w:rFonts w:ascii="Gill Sans MT" w:hAnsi="Gill Sans MT"/>
          <w:b/>
          <w:bCs/>
          <w:sz w:val="24"/>
          <w:szCs w:val="24"/>
        </w:rPr>
        <w:t>2.2</w:t>
      </w:r>
      <w:r>
        <w:rPr>
          <w:rFonts w:ascii="Gill Sans MT" w:hAnsi="Gill Sans MT"/>
          <w:b/>
          <w:bCs/>
          <w:sz w:val="24"/>
          <w:szCs w:val="24"/>
        </w:rPr>
        <w:tab/>
      </w:r>
      <w:r w:rsidR="00CC3EFE">
        <w:rPr>
          <w:rFonts w:ascii="Gill Sans MT" w:hAnsi="Gill Sans MT"/>
          <w:b/>
          <w:bCs/>
          <w:sz w:val="24"/>
          <w:szCs w:val="24"/>
        </w:rPr>
        <w:t xml:space="preserve">The General Practitioner needs to remain the foundation </w:t>
      </w:r>
      <w:r w:rsidR="003C4F34">
        <w:rPr>
          <w:rFonts w:ascii="Gill Sans MT" w:hAnsi="Gill Sans MT"/>
          <w:b/>
          <w:bCs/>
          <w:sz w:val="24"/>
          <w:szCs w:val="24"/>
        </w:rPr>
        <w:t>of primary care</w:t>
      </w:r>
    </w:p>
    <w:p w14:paraId="0BB6E5F4" w14:textId="1B4D7BC9" w:rsidR="00FE4479" w:rsidRPr="009A0215" w:rsidRDefault="00FE4479" w:rsidP="00FE4479">
      <w:pPr>
        <w:rPr>
          <w:rFonts w:ascii="Gill Sans MT" w:hAnsi="Gill Sans MT"/>
          <w:color w:val="000000" w:themeColor="text1"/>
          <w:sz w:val="24"/>
          <w:szCs w:val="24"/>
        </w:rPr>
      </w:pPr>
      <w:r w:rsidRPr="009A0215">
        <w:rPr>
          <w:rFonts w:ascii="Gill Sans MT" w:hAnsi="Gill Sans MT"/>
          <w:color w:val="000000" w:themeColor="text1"/>
          <w:sz w:val="24"/>
          <w:szCs w:val="24"/>
        </w:rPr>
        <w:t>Far from general practitioners being less skilled, they see the undifferentiated patient, a patient presenting for the first time with a new problem, or even a known patient with a completely new and unexpected set of symptoms. This requires excellent skills and</w:t>
      </w:r>
      <w:r>
        <w:rPr>
          <w:rFonts w:ascii="Gill Sans MT" w:hAnsi="Gill Sans MT"/>
          <w:color w:val="000000" w:themeColor="text1"/>
          <w:sz w:val="24"/>
          <w:szCs w:val="24"/>
        </w:rPr>
        <w:t xml:space="preserve"> detailed</w:t>
      </w:r>
      <w:r w:rsidRPr="009A0215">
        <w:rPr>
          <w:rFonts w:ascii="Gill Sans MT" w:hAnsi="Gill Sans MT"/>
          <w:color w:val="000000" w:themeColor="text1"/>
          <w:sz w:val="24"/>
          <w:szCs w:val="24"/>
        </w:rPr>
        <w:t xml:space="preserve"> knowledge of how the human body functions in health and disease, the wide range of patterns of disease, the accompanying signs and symptoms, and the ability to assess whether these are the beginning of something serious, possibly life-threatening, or not. </w:t>
      </w:r>
      <w:r w:rsidR="006B0BC2">
        <w:rPr>
          <w:rFonts w:ascii="Gill Sans MT" w:hAnsi="Gill Sans MT"/>
          <w:color w:val="000000" w:themeColor="text1"/>
          <w:sz w:val="24"/>
          <w:szCs w:val="24"/>
        </w:rPr>
        <w:t>One of the key skills of all doctors, including GPs, is the ability to manage uncertainty, but to do this safely requires the level of background knowledge that takes years of education and training to acquire.</w:t>
      </w:r>
    </w:p>
    <w:p w14:paraId="04A039C6" w14:textId="25E518AD" w:rsidR="00B64671" w:rsidRDefault="00FE4479" w:rsidP="00FE4479">
      <w:pPr>
        <w:rPr>
          <w:rFonts w:ascii="Gill Sans MT" w:hAnsi="Gill Sans MT"/>
          <w:color w:val="000000" w:themeColor="text1"/>
          <w:sz w:val="24"/>
          <w:szCs w:val="24"/>
        </w:rPr>
      </w:pPr>
      <w:r w:rsidRPr="009A0215">
        <w:rPr>
          <w:rFonts w:ascii="Gill Sans MT" w:hAnsi="Gill Sans MT"/>
          <w:color w:val="000000" w:themeColor="text1"/>
          <w:sz w:val="24"/>
          <w:szCs w:val="24"/>
        </w:rPr>
        <w:t>Diagnosis of the undifferentiated patient is key to timely, efficient and safe care, delivered at the NHS front door, and this requires a GP. It is not a task that can safely be undertaken by other professionals, except for some physiotherapy, or ophthalmology assessments</w:t>
      </w:r>
      <w:r w:rsidR="00120DAB">
        <w:rPr>
          <w:rFonts w:ascii="Gill Sans MT" w:hAnsi="Gill Sans MT"/>
          <w:color w:val="000000" w:themeColor="text1"/>
          <w:sz w:val="24"/>
          <w:szCs w:val="24"/>
        </w:rPr>
        <w:t xml:space="preserve"> in limited circumstances</w:t>
      </w:r>
      <w:r w:rsidRPr="009A0215">
        <w:rPr>
          <w:rFonts w:ascii="Gill Sans MT" w:hAnsi="Gill Sans MT"/>
          <w:color w:val="000000" w:themeColor="text1"/>
          <w:sz w:val="24"/>
          <w:szCs w:val="24"/>
        </w:rPr>
        <w:t xml:space="preserve">. </w:t>
      </w:r>
      <w:r w:rsidR="006B0BC2">
        <w:rPr>
          <w:rFonts w:ascii="Gill Sans MT" w:hAnsi="Gill Sans MT"/>
          <w:color w:val="000000" w:themeColor="text1"/>
          <w:sz w:val="24"/>
          <w:szCs w:val="24"/>
        </w:rPr>
        <w:t xml:space="preserve">The extent of training offered to Physician Associates falls far short of what is required and the lack of a defined scope of practice can result in them being put into positions of clinical responsibility for which they are poorly prepared. </w:t>
      </w:r>
      <w:r w:rsidR="00B819FE">
        <w:rPr>
          <w:rFonts w:ascii="Gill Sans MT" w:hAnsi="Gill Sans MT"/>
          <w:color w:val="000000" w:themeColor="text1"/>
          <w:sz w:val="24"/>
          <w:szCs w:val="24"/>
        </w:rPr>
        <w:t xml:space="preserve">We welcome the forthcoming review of this role and in the </w:t>
      </w:r>
      <w:proofErr w:type="gramStart"/>
      <w:r w:rsidR="00B819FE">
        <w:rPr>
          <w:rFonts w:ascii="Gill Sans MT" w:hAnsi="Gill Sans MT"/>
          <w:color w:val="000000" w:themeColor="text1"/>
          <w:sz w:val="24"/>
          <w:szCs w:val="24"/>
        </w:rPr>
        <w:t>meantime</w:t>
      </w:r>
      <w:proofErr w:type="gramEnd"/>
      <w:r w:rsidR="00B819FE">
        <w:rPr>
          <w:rFonts w:ascii="Gill Sans MT" w:hAnsi="Gill Sans MT"/>
          <w:color w:val="000000" w:themeColor="text1"/>
          <w:sz w:val="24"/>
          <w:szCs w:val="24"/>
        </w:rPr>
        <w:t xml:space="preserve"> we believe that the BMA’s Scope of Practice Guidance is appropriate. (</w:t>
      </w:r>
      <w:r w:rsidR="00940085">
        <w:rPr>
          <w:rFonts w:ascii="Gill Sans MT" w:hAnsi="Gill Sans MT"/>
          <w:color w:val="000000" w:themeColor="text1"/>
          <w:sz w:val="24"/>
          <w:szCs w:val="24"/>
        </w:rPr>
        <w:t>7</w:t>
      </w:r>
      <w:r w:rsidR="00B819FE">
        <w:rPr>
          <w:rFonts w:ascii="Gill Sans MT" w:hAnsi="Gill Sans MT"/>
          <w:color w:val="000000" w:themeColor="text1"/>
          <w:sz w:val="24"/>
          <w:szCs w:val="24"/>
        </w:rPr>
        <w:t>)</w:t>
      </w:r>
      <w:r w:rsidR="00584375">
        <w:rPr>
          <w:rFonts w:ascii="Gill Sans MT" w:hAnsi="Gill Sans MT"/>
          <w:color w:val="000000" w:themeColor="text1"/>
          <w:sz w:val="24"/>
          <w:szCs w:val="24"/>
        </w:rPr>
        <w:t xml:space="preserve"> </w:t>
      </w:r>
    </w:p>
    <w:p w14:paraId="25678E2C" w14:textId="3E4C7D1D" w:rsidR="00A56520" w:rsidRDefault="006E21A4" w:rsidP="004E7038">
      <w:pPr>
        <w:spacing w:after="0" w:line="240" w:lineRule="auto"/>
        <w:rPr>
          <w:rFonts w:ascii="Gill Sans MT" w:hAnsi="Gill Sans MT" w:cs="Calibri"/>
          <w:color w:val="000000" w:themeColor="text1"/>
          <w:sz w:val="24"/>
          <w:szCs w:val="24"/>
        </w:rPr>
      </w:pPr>
      <w:r w:rsidRPr="00DC3441">
        <w:rPr>
          <w:rFonts w:ascii="Gill Sans MT" w:hAnsi="Gill Sans MT" w:cs="Calibri"/>
          <w:color w:val="000000" w:themeColor="text1"/>
          <w:sz w:val="24"/>
          <w:szCs w:val="24"/>
        </w:rPr>
        <w:t xml:space="preserve">For PAs, primary care is less well placed to offer the supervision and oversight needed, partly because of the style of working and the issue of the undifferentiated patient. So, far from ‘getting it right first time,’ which saves time and money, and increases GP </w:t>
      </w:r>
      <w:proofErr w:type="gramStart"/>
      <w:r w:rsidRPr="00DC3441">
        <w:rPr>
          <w:rFonts w:ascii="Gill Sans MT" w:hAnsi="Gill Sans MT" w:cs="Calibri"/>
          <w:color w:val="000000" w:themeColor="text1"/>
          <w:sz w:val="24"/>
          <w:szCs w:val="24"/>
        </w:rPr>
        <w:t>productivity,  patients</w:t>
      </w:r>
      <w:proofErr w:type="gramEnd"/>
      <w:r w:rsidRPr="00DC3441">
        <w:rPr>
          <w:rFonts w:ascii="Gill Sans MT" w:hAnsi="Gill Sans MT" w:cs="Calibri"/>
          <w:color w:val="000000" w:themeColor="text1"/>
          <w:sz w:val="24"/>
          <w:szCs w:val="24"/>
        </w:rPr>
        <w:t xml:space="preserve"> are often seen many times, before or even if, the right intervention is offered</w:t>
      </w:r>
      <w:r w:rsidR="009770F7">
        <w:rPr>
          <w:rFonts w:ascii="Gill Sans MT" w:hAnsi="Gill Sans MT" w:cs="Calibri"/>
          <w:color w:val="000000" w:themeColor="text1"/>
          <w:sz w:val="24"/>
          <w:szCs w:val="24"/>
        </w:rPr>
        <w:t xml:space="preserve"> and increases the likelihood of patients seeking care </w:t>
      </w:r>
      <w:r w:rsidR="007512F8">
        <w:rPr>
          <w:rFonts w:ascii="Gill Sans MT" w:hAnsi="Gill Sans MT" w:cs="Calibri"/>
          <w:color w:val="000000" w:themeColor="text1"/>
          <w:sz w:val="24"/>
          <w:szCs w:val="24"/>
        </w:rPr>
        <w:t>at A&amp;E departments</w:t>
      </w:r>
      <w:r w:rsidRPr="00DC3441">
        <w:rPr>
          <w:rFonts w:ascii="Gill Sans MT" w:hAnsi="Gill Sans MT" w:cs="Calibri"/>
          <w:color w:val="000000" w:themeColor="text1"/>
          <w:sz w:val="24"/>
          <w:szCs w:val="24"/>
        </w:rPr>
        <w:t>. (</w:t>
      </w:r>
      <w:r w:rsidR="00FF5F3C">
        <w:rPr>
          <w:rFonts w:ascii="Gill Sans MT" w:hAnsi="Gill Sans MT" w:cs="Calibri"/>
          <w:color w:val="000000" w:themeColor="text1"/>
          <w:sz w:val="24"/>
          <w:szCs w:val="24"/>
        </w:rPr>
        <w:t>8, 9)</w:t>
      </w:r>
      <w:r w:rsidRPr="00DC3441">
        <w:rPr>
          <w:rFonts w:ascii="Gill Sans MT" w:hAnsi="Gill Sans MT" w:cs="Calibri"/>
          <w:color w:val="000000" w:themeColor="text1"/>
          <w:sz w:val="24"/>
          <w:szCs w:val="24"/>
        </w:rPr>
        <w:t xml:space="preserve"> </w:t>
      </w:r>
      <w:r w:rsidRPr="00DC3441">
        <w:rPr>
          <w:rFonts w:ascii="Gill Sans MT" w:hAnsi="Gill Sans MT"/>
          <w:color w:val="000000" w:themeColor="text1"/>
          <w:sz w:val="24"/>
          <w:szCs w:val="24"/>
        </w:rPr>
        <w:t>L</w:t>
      </w:r>
      <w:r w:rsidRPr="00DC3441">
        <w:rPr>
          <w:rFonts w:ascii="Gill Sans MT" w:hAnsi="Gill Sans MT" w:cs="Calibri"/>
          <w:color w:val="000000" w:themeColor="text1"/>
          <w:sz w:val="24"/>
          <w:szCs w:val="24"/>
        </w:rPr>
        <w:t>arger privately owned practices on A</w:t>
      </w:r>
      <w:r w:rsidR="00293635">
        <w:rPr>
          <w:rFonts w:ascii="Gill Sans MT" w:hAnsi="Gill Sans MT" w:cs="Calibri"/>
          <w:color w:val="000000" w:themeColor="text1"/>
          <w:sz w:val="24"/>
          <w:szCs w:val="24"/>
        </w:rPr>
        <w:t xml:space="preserve">lternative </w:t>
      </w:r>
      <w:r w:rsidRPr="00DC3441">
        <w:rPr>
          <w:rFonts w:ascii="Gill Sans MT" w:hAnsi="Gill Sans MT" w:cs="Calibri"/>
          <w:color w:val="000000" w:themeColor="text1"/>
          <w:sz w:val="24"/>
          <w:szCs w:val="24"/>
        </w:rPr>
        <w:t>P</w:t>
      </w:r>
      <w:r w:rsidR="00293635">
        <w:rPr>
          <w:rFonts w:ascii="Gill Sans MT" w:hAnsi="Gill Sans MT" w:cs="Calibri"/>
          <w:color w:val="000000" w:themeColor="text1"/>
          <w:sz w:val="24"/>
          <w:szCs w:val="24"/>
        </w:rPr>
        <w:t xml:space="preserve">rovider of </w:t>
      </w:r>
      <w:r w:rsidRPr="00DC3441">
        <w:rPr>
          <w:rFonts w:ascii="Gill Sans MT" w:hAnsi="Gill Sans MT" w:cs="Calibri"/>
          <w:color w:val="000000" w:themeColor="text1"/>
          <w:sz w:val="24"/>
          <w:szCs w:val="24"/>
        </w:rPr>
        <w:t>M</w:t>
      </w:r>
      <w:r w:rsidR="00293635">
        <w:rPr>
          <w:rFonts w:ascii="Gill Sans MT" w:hAnsi="Gill Sans MT" w:cs="Calibri"/>
          <w:color w:val="000000" w:themeColor="text1"/>
          <w:sz w:val="24"/>
          <w:szCs w:val="24"/>
        </w:rPr>
        <w:t xml:space="preserve">edical </w:t>
      </w:r>
      <w:r w:rsidRPr="00DC3441">
        <w:rPr>
          <w:rFonts w:ascii="Gill Sans MT" w:hAnsi="Gill Sans MT" w:cs="Calibri"/>
          <w:color w:val="000000" w:themeColor="text1"/>
          <w:sz w:val="24"/>
          <w:szCs w:val="24"/>
        </w:rPr>
        <w:t>S</w:t>
      </w:r>
      <w:r w:rsidR="00293635">
        <w:rPr>
          <w:rFonts w:ascii="Gill Sans MT" w:hAnsi="Gill Sans MT" w:cs="Calibri"/>
          <w:color w:val="000000" w:themeColor="text1"/>
          <w:sz w:val="24"/>
          <w:szCs w:val="24"/>
        </w:rPr>
        <w:t>ervices</w:t>
      </w:r>
      <w:r w:rsidRPr="00DC3441">
        <w:rPr>
          <w:rFonts w:ascii="Gill Sans MT" w:hAnsi="Gill Sans MT" w:cs="Calibri"/>
          <w:color w:val="000000" w:themeColor="text1"/>
          <w:sz w:val="24"/>
          <w:szCs w:val="24"/>
        </w:rPr>
        <w:t xml:space="preserve"> contracts, often in poorer areas, tend to employ more PAs and fewer GPs compared with the national average.</w:t>
      </w:r>
    </w:p>
    <w:p w14:paraId="519853C2" w14:textId="77777777" w:rsidR="004E7038" w:rsidRDefault="004E7038" w:rsidP="004E7038">
      <w:pPr>
        <w:spacing w:after="0" w:line="240" w:lineRule="auto"/>
        <w:rPr>
          <w:rFonts w:ascii="Gill Sans MT" w:hAnsi="Gill Sans MT"/>
          <w:color w:val="000000" w:themeColor="text1"/>
          <w:sz w:val="24"/>
          <w:szCs w:val="24"/>
        </w:rPr>
      </w:pPr>
    </w:p>
    <w:p w14:paraId="02A08528" w14:textId="4192522E" w:rsidR="00FE4479" w:rsidRPr="009A0215" w:rsidRDefault="00584375" w:rsidP="00FE4479">
      <w:pPr>
        <w:rPr>
          <w:rFonts w:ascii="Gill Sans MT" w:hAnsi="Gill Sans MT"/>
          <w:color w:val="000000" w:themeColor="text1"/>
          <w:sz w:val="24"/>
          <w:szCs w:val="24"/>
        </w:rPr>
      </w:pPr>
      <w:r>
        <w:rPr>
          <w:rFonts w:ascii="Gill Sans MT" w:hAnsi="Gill Sans MT"/>
          <w:color w:val="000000" w:themeColor="text1"/>
          <w:sz w:val="24"/>
          <w:szCs w:val="24"/>
        </w:rPr>
        <w:t xml:space="preserve">We believe the </w:t>
      </w:r>
      <w:r w:rsidR="00593869">
        <w:rPr>
          <w:rFonts w:ascii="Gill Sans MT" w:hAnsi="Gill Sans MT"/>
          <w:color w:val="000000" w:themeColor="text1"/>
          <w:sz w:val="24"/>
          <w:szCs w:val="24"/>
        </w:rPr>
        <w:t xml:space="preserve">decision to regulate Medical Associate Professionals </w:t>
      </w:r>
      <w:r w:rsidR="00567156">
        <w:rPr>
          <w:rFonts w:ascii="Gill Sans MT" w:hAnsi="Gill Sans MT"/>
          <w:color w:val="000000" w:themeColor="text1"/>
          <w:sz w:val="24"/>
          <w:szCs w:val="24"/>
        </w:rPr>
        <w:t xml:space="preserve">(MAPs) </w:t>
      </w:r>
      <w:r w:rsidR="001F159F">
        <w:rPr>
          <w:rFonts w:ascii="Gill Sans MT" w:hAnsi="Gill Sans MT"/>
          <w:color w:val="000000" w:themeColor="text1"/>
          <w:sz w:val="24"/>
          <w:szCs w:val="24"/>
        </w:rPr>
        <w:t xml:space="preserve">by the General Medical Council to </w:t>
      </w:r>
      <w:r w:rsidR="00A56520">
        <w:rPr>
          <w:rFonts w:ascii="Gill Sans MT" w:hAnsi="Gill Sans MT"/>
          <w:color w:val="000000" w:themeColor="text1"/>
          <w:sz w:val="24"/>
          <w:szCs w:val="24"/>
        </w:rPr>
        <w:t xml:space="preserve">be </w:t>
      </w:r>
      <w:r w:rsidR="00502B9A">
        <w:rPr>
          <w:rFonts w:ascii="Gill Sans MT" w:hAnsi="Gill Sans MT"/>
          <w:color w:val="000000" w:themeColor="text1"/>
          <w:sz w:val="24"/>
          <w:szCs w:val="24"/>
        </w:rPr>
        <w:t>a</w:t>
      </w:r>
      <w:r w:rsidR="001F159F">
        <w:rPr>
          <w:rFonts w:ascii="Gill Sans MT" w:hAnsi="Gill Sans MT"/>
          <w:color w:val="000000" w:themeColor="text1"/>
          <w:sz w:val="24"/>
          <w:szCs w:val="24"/>
        </w:rPr>
        <w:t xml:space="preserve"> mistake</w:t>
      </w:r>
      <w:r w:rsidR="00502B9A">
        <w:rPr>
          <w:rFonts w:ascii="Gill Sans MT" w:hAnsi="Gill Sans MT"/>
          <w:color w:val="000000" w:themeColor="text1"/>
          <w:sz w:val="24"/>
          <w:szCs w:val="24"/>
        </w:rPr>
        <w:t xml:space="preserve"> and that </w:t>
      </w:r>
      <w:r w:rsidR="001D1470">
        <w:rPr>
          <w:rFonts w:ascii="Gill Sans MT" w:hAnsi="Gill Sans MT"/>
          <w:color w:val="000000" w:themeColor="text1"/>
          <w:sz w:val="24"/>
          <w:szCs w:val="24"/>
        </w:rPr>
        <w:t xml:space="preserve">regulation </w:t>
      </w:r>
      <w:r w:rsidR="00C5096E">
        <w:rPr>
          <w:rFonts w:ascii="Gill Sans MT" w:hAnsi="Gill Sans MT"/>
          <w:color w:val="000000" w:themeColor="text1"/>
          <w:sz w:val="24"/>
          <w:szCs w:val="24"/>
        </w:rPr>
        <w:t>by the Health and Care Professions Council</w:t>
      </w:r>
      <w:r w:rsidR="00BC398A">
        <w:rPr>
          <w:rFonts w:ascii="Gill Sans MT" w:hAnsi="Gill Sans MT"/>
          <w:color w:val="000000" w:themeColor="text1"/>
          <w:sz w:val="24"/>
          <w:szCs w:val="24"/>
        </w:rPr>
        <w:t>, as occurs with Paramedics, would be much more appropriate and</w:t>
      </w:r>
      <w:r w:rsidR="008D3188">
        <w:rPr>
          <w:rFonts w:ascii="Gill Sans MT" w:hAnsi="Gill Sans MT"/>
          <w:color w:val="000000" w:themeColor="text1"/>
          <w:sz w:val="24"/>
          <w:szCs w:val="24"/>
        </w:rPr>
        <w:t xml:space="preserve"> reduce the </w:t>
      </w:r>
      <w:r w:rsidR="004A2E76">
        <w:rPr>
          <w:rFonts w:ascii="Gill Sans MT" w:hAnsi="Gill Sans MT"/>
          <w:color w:val="000000" w:themeColor="text1"/>
          <w:sz w:val="24"/>
          <w:szCs w:val="24"/>
        </w:rPr>
        <w:t xml:space="preserve">misunderstanding that seems to have led some employers to regard </w:t>
      </w:r>
      <w:r w:rsidR="00567156">
        <w:rPr>
          <w:rFonts w:ascii="Gill Sans MT" w:hAnsi="Gill Sans MT"/>
          <w:color w:val="000000" w:themeColor="text1"/>
          <w:sz w:val="24"/>
          <w:szCs w:val="24"/>
        </w:rPr>
        <w:t>doctors and MAPs as interchangeable.</w:t>
      </w:r>
    </w:p>
    <w:p w14:paraId="19AB3063" w14:textId="24AA1E81" w:rsidR="008D3E8C" w:rsidRPr="008D3E8C" w:rsidRDefault="008D3E8C" w:rsidP="00FE4479">
      <w:pPr>
        <w:rPr>
          <w:rFonts w:ascii="Gill Sans MT" w:hAnsi="Gill Sans MT"/>
          <w:b/>
          <w:bCs/>
          <w:sz w:val="24"/>
          <w:szCs w:val="24"/>
        </w:rPr>
      </w:pPr>
      <w:r>
        <w:rPr>
          <w:rFonts w:ascii="Gill Sans MT" w:hAnsi="Gill Sans MT"/>
          <w:b/>
          <w:bCs/>
          <w:sz w:val="24"/>
          <w:szCs w:val="24"/>
        </w:rPr>
        <w:t>2.3</w:t>
      </w:r>
      <w:r>
        <w:rPr>
          <w:rFonts w:ascii="Gill Sans MT" w:hAnsi="Gill Sans MT"/>
          <w:b/>
          <w:bCs/>
          <w:sz w:val="24"/>
          <w:szCs w:val="24"/>
        </w:rPr>
        <w:tab/>
        <w:t>Striking the right balance be</w:t>
      </w:r>
      <w:r w:rsidR="006C11D7">
        <w:rPr>
          <w:rFonts w:ascii="Gill Sans MT" w:hAnsi="Gill Sans MT"/>
          <w:b/>
          <w:bCs/>
          <w:sz w:val="24"/>
          <w:szCs w:val="24"/>
        </w:rPr>
        <w:t>tween timely access and continuity of care</w:t>
      </w:r>
    </w:p>
    <w:p w14:paraId="6320F5E5" w14:textId="33F18F5D" w:rsidR="00FE4479" w:rsidRDefault="00FE4479" w:rsidP="00FE4479">
      <w:pPr>
        <w:rPr>
          <w:rFonts w:ascii="Gill Sans MT" w:hAnsi="Gill Sans MT"/>
          <w:sz w:val="24"/>
          <w:szCs w:val="24"/>
        </w:rPr>
      </w:pPr>
      <w:r w:rsidRPr="00C5269D">
        <w:rPr>
          <w:rFonts w:ascii="Gill Sans MT" w:hAnsi="Gill Sans MT"/>
          <w:sz w:val="24"/>
          <w:szCs w:val="24"/>
        </w:rPr>
        <w:t xml:space="preserve">Continuity of care is the magic ingredient </w:t>
      </w:r>
      <w:r w:rsidR="00697164">
        <w:rPr>
          <w:rFonts w:ascii="Gill Sans MT" w:hAnsi="Gill Sans MT"/>
          <w:sz w:val="24"/>
          <w:szCs w:val="24"/>
        </w:rPr>
        <w:t xml:space="preserve">in good medical care, </w:t>
      </w:r>
      <w:r w:rsidR="00DC4F4A">
        <w:rPr>
          <w:rFonts w:ascii="Gill Sans MT" w:hAnsi="Gill Sans MT"/>
          <w:sz w:val="24"/>
          <w:szCs w:val="24"/>
        </w:rPr>
        <w:t xml:space="preserve">particularly in primary care </w:t>
      </w:r>
      <w:r w:rsidRPr="00C5269D">
        <w:rPr>
          <w:rFonts w:ascii="Gill Sans MT" w:hAnsi="Gill Sans MT"/>
          <w:sz w:val="24"/>
          <w:szCs w:val="24"/>
        </w:rPr>
        <w:t>and comes with important benefits, including increased productivity, with a 5.2% reduction in total consultation demand (</w:t>
      </w:r>
      <w:r w:rsidR="00365D60">
        <w:rPr>
          <w:rFonts w:ascii="Gill Sans MT" w:hAnsi="Gill Sans MT"/>
          <w:sz w:val="24"/>
          <w:szCs w:val="24"/>
        </w:rPr>
        <w:t>10</w:t>
      </w:r>
      <w:r w:rsidRPr="00C5269D">
        <w:rPr>
          <w:rFonts w:ascii="Gill Sans MT" w:hAnsi="Gill Sans MT"/>
          <w:sz w:val="24"/>
          <w:szCs w:val="24"/>
        </w:rPr>
        <w:t xml:space="preserve">), improved job satisfaction and better staff retention. It </w:t>
      </w:r>
      <w:r w:rsidRPr="00C5269D">
        <w:rPr>
          <w:rFonts w:ascii="Gill Sans MT" w:hAnsi="Gill Sans MT"/>
          <w:sz w:val="24"/>
          <w:szCs w:val="24"/>
        </w:rPr>
        <w:lastRenderedPageBreak/>
        <w:t>reduces mortality, morbidity, A&amp;E attendances and hospitalisations. (</w:t>
      </w:r>
      <w:r w:rsidR="00365D60">
        <w:rPr>
          <w:rFonts w:ascii="Gill Sans MT" w:hAnsi="Gill Sans MT"/>
          <w:sz w:val="24"/>
          <w:szCs w:val="24"/>
        </w:rPr>
        <w:t>11</w:t>
      </w:r>
      <w:r w:rsidRPr="00C5269D">
        <w:rPr>
          <w:rFonts w:ascii="Gill Sans MT" w:hAnsi="Gill Sans MT"/>
          <w:sz w:val="24"/>
          <w:szCs w:val="24"/>
        </w:rPr>
        <w:t>) Both over-treatment and under treatment are reduced, a</w:t>
      </w:r>
      <w:r w:rsidR="00A12078">
        <w:rPr>
          <w:rFonts w:ascii="Gill Sans MT" w:hAnsi="Gill Sans MT"/>
          <w:sz w:val="24"/>
          <w:szCs w:val="24"/>
        </w:rPr>
        <w:t>nd</w:t>
      </w:r>
      <w:r w:rsidRPr="00C5269D">
        <w:rPr>
          <w:rFonts w:ascii="Gill Sans MT" w:hAnsi="Gill Sans MT"/>
          <w:sz w:val="24"/>
          <w:szCs w:val="24"/>
        </w:rPr>
        <w:t xml:space="preserve"> compliance with treatment</w:t>
      </w:r>
      <w:r w:rsidR="00A12078">
        <w:rPr>
          <w:rFonts w:ascii="Gill Sans MT" w:hAnsi="Gill Sans MT"/>
          <w:sz w:val="24"/>
          <w:szCs w:val="24"/>
        </w:rPr>
        <w:t xml:space="preserve"> improved</w:t>
      </w:r>
      <w:r w:rsidRPr="00C5269D">
        <w:rPr>
          <w:rFonts w:ascii="Gill Sans MT" w:hAnsi="Gill Sans MT"/>
          <w:sz w:val="24"/>
          <w:szCs w:val="24"/>
        </w:rPr>
        <w:t>.</w:t>
      </w:r>
    </w:p>
    <w:p w14:paraId="365DF3A6" w14:textId="77777777" w:rsidR="005532F7" w:rsidRDefault="00E42C18" w:rsidP="00FE4479">
      <w:pPr>
        <w:rPr>
          <w:rFonts w:ascii="Gill Sans MT" w:hAnsi="Gill Sans MT"/>
          <w:color w:val="000000" w:themeColor="text1"/>
          <w:sz w:val="24"/>
          <w:szCs w:val="24"/>
        </w:rPr>
      </w:pPr>
      <w:r w:rsidRPr="00BE7A2B">
        <w:rPr>
          <w:rFonts w:ascii="Gill Sans MT" w:hAnsi="Gill Sans MT"/>
          <w:color w:val="000000" w:themeColor="text1"/>
          <w:sz w:val="24"/>
          <w:szCs w:val="24"/>
        </w:rPr>
        <w:t>The</w:t>
      </w:r>
      <w:r w:rsidR="00271C64">
        <w:rPr>
          <w:rFonts w:ascii="Gill Sans MT" w:hAnsi="Gill Sans MT"/>
          <w:color w:val="000000" w:themeColor="text1"/>
          <w:sz w:val="24"/>
          <w:szCs w:val="24"/>
        </w:rPr>
        <w:t xml:space="preserve"> further fragmentation </w:t>
      </w:r>
      <w:r w:rsidR="00C12150">
        <w:rPr>
          <w:rFonts w:ascii="Gill Sans MT" w:hAnsi="Gill Sans MT"/>
          <w:color w:val="000000" w:themeColor="text1"/>
          <w:sz w:val="24"/>
          <w:szCs w:val="24"/>
        </w:rPr>
        <w:t>and depersonalisation</w:t>
      </w:r>
      <w:r w:rsidR="00C36BA4">
        <w:rPr>
          <w:rFonts w:ascii="Gill Sans MT" w:hAnsi="Gill Sans MT"/>
          <w:color w:val="000000" w:themeColor="text1"/>
          <w:sz w:val="24"/>
          <w:szCs w:val="24"/>
        </w:rPr>
        <w:t xml:space="preserve"> </w:t>
      </w:r>
      <w:r w:rsidR="00271C64">
        <w:rPr>
          <w:rFonts w:ascii="Gill Sans MT" w:hAnsi="Gill Sans MT"/>
          <w:color w:val="000000" w:themeColor="text1"/>
          <w:sz w:val="24"/>
          <w:szCs w:val="24"/>
        </w:rPr>
        <w:t>of out</w:t>
      </w:r>
      <w:r w:rsidR="009C356C">
        <w:rPr>
          <w:rFonts w:ascii="Gill Sans MT" w:hAnsi="Gill Sans MT"/>
          <w:color w:val="000000" w:themeColor="text1"/>
          <w:sz w:val="24"/>
          <w:szCs w:val="24"/>
        </w:rPr>
        <w:t>-of-hospital care should be resisted. The</w:t>
      </w:r>
      <w:r w:rsidRPr="00BE7A2B">
        <w:rPr>
          <w:rFonts w:ascii="Gill Sans MT" w:hAnsi="Gill Sans MT"/>
          <w:color w:val="000000" w:themeColor="text1"/>
          <w:sz w:val="24"/>
          <w:szCs w:val="24"/>
        </w:rPr>
        <w:t xml:space="preserve"> prescriptive roll out of S</w:t>
      </w:r>
      <w:r>
        <w:rPr>
          <w:rFonts w:ascii="Gill Sans MT" w:hAnsi="Gill Sans MT"/>
          <w:color w:val="000000" w:themeColor="text1"/>
          <w:sz w:val="24"/>
          <w:szCs w:val="24"/>
        </w:rPr>
        <w:t xml:space="preserve">ame </w:t>
      </w:r>
      <w:r w:rsidR="00015498">
        <w:rPr>
          <w:rFonts w:ascii="Gill Sans MT" w:hAnsi="Gill Sans MT"/>
          <w:color w:val="000000" w:themeColor="text1"/>
          <w:sz w:val="24"/>
          <w:szCs w:val="24"/>
        </w:rPr>
        <w:t>D</w:t>
      </w:r>
      <w:r>
        <w:rPr>
          <w:rFonts w:ascii="Gill Sans MT" w:hAnsi="Gill Sans MT"/>
          <w:color w:val="000000" w:themeColor="text1"/>
          <w:sz w:val="24"/>
          <w:szCs w:val="24"/>
        </w:rPr>
        <w:t xml:space="preserve">ay </w:t>
      </w:r>
      <w:r w:rsidR="00015498">
        <w:rPr>
          <w:rFonts w:ascii="Gill Sans MT" w:hAnsi="Gill Sans MT"/>
          <w:color w:val="000000" w:themeColor="text1"/>
          <w:sz w:val="24"/>
          <w:szCs w:val="24"/>
        </w:rPr>
        <w:t>A</w:t>
      </w:r>
      <w:r>
        <w:rPr>
          <w:rFonts w:ascii="Gill Sans MT" w:hAnsi="Gill Sans MT"/>
          <w:color w:val="000000" w:themeColor="text1"/>
          <w:sz w:val="24"/>
          <w:szCs w:val="24"/>
        </w:rPr>
        <w:t xml:space="preserve">ccess </w:t>
      </w:r>
      <w:r w:rsidR="00015498">
        <w:rPr>
          <w:rFonts w:ascii="Gill Sans MT" w:hAnsi="Gill Sans MT"/>
          <w:color w:val="000000" w:themeColor="text1"/>
          <w:sz w:val="24"/>
          <w:szCs w:val="24"/>
        </w:rPr>
        <w:t>H</w:t>
      </w:r>
      <w:r>
        <w:rPr>
          <w:rFonts w:ascii="Gill Sans MT" w:hAnsi="Gill Sans MT"/>
          <w:color w:val="000000" w:themeColor="text1"/>
          <w:sz w:val="24"/>
          <w:szCs w:val="24"/>
        </w:rPr>
        <w:t>ubs</w:t>
      </w:r>
      <w:r w:rsidRPr="00BE7A2B">
        <w:rPr>
          <w:rFonts w:ascii="Gill Sans MT" w:hAnsi="Gill Sans MT"/>
          <w:color w:val="000000" w:themeColor="text1"/>
          <w:sz w:val="24"/>
          <w:szCs w:val="24"/>
        </w:rPr>
        <w:t xml:space="preserve"> should be halted, with P</w:t>
      </w:r>
      <w:r w:rsidR="000F100A">
        <w:rPr>
          <w:rFonts w:ascii="Gill Sans MT" w:hAnsi="Gill Sans MT"/>
          <w:color w:val="000000" w:themeColor="text1"/>
          <w:sz w:val="24"/>
          <w:szCs w:val="24"/>
        </w:rPr>
        <w:t xml:space="preserve">rimary </w:t>
      </w:r>
      <w:r w:rsidRPr="00BE7A2B">
        <w:rPr>
          <w:rFonts w:ascii="Gill Sans MT" w:hAnsi="Gill Sans MT"/>
          <w:color w:val="000000" w:themeColor="text1"/>
          <w:sz w:val="24"/>
          <w:szCs w:val="24"/>
        </w:rPr>
        <w:t>C</w:t>
      </w:r>
      <w:r w:rsidR="000F100A">
        <w:rPr>
          <w:rFonts w:ascii="Gill Sans MT" w:hAnsi="Gill Sans MT"/>
          <w:color w:val="000000" w:themeColor="text1"/>
          <w:sz w:val="24"/>
          <w:szCs w:val="24"/>
        </w:rPr>
        <w:t xml:space="preserve">are </w:t>
      </w:r>
      <w:r w:rsidRPr="00BE7A2B">
        <w:rPr>
          <w:rFonts w:ascii="Gill Sans MT" w:hAnsi="Gill Sans MT"/>
          <w:color w:val="000000" w:themeColor="text1"/>
          <w:sz w:val="24"/>
          <w:szCs w:val="24"/>
        </w:rPr>
        <w:t>N</w:t>
      </w:r>
      <w:r w:rsidR="000F100A">
        <w:rPr>
          <w:rFonts w:ascii="Gill Sans MT" w:hAnsi="Gill Sans MT"/>
          <w:color w:val="000000" w:themeColor="text1"/>
          <w:sz w:val="24"/>
          <w:szCs w:val="24"/>
        </w:rPr>
        <w:t>etworks</w:t>
      </w:r>
      <w:r w:rsidRPr="00BE7A2B">
        <w:rPr>
          <w:rFonts w:ascii="Gill Sans MT" w:hAnsi="Gill Sans MT"/>
          <w:color w:val="000000" w:themeColor="text1"/>
          <w:sz w:val="24"/>
          <w:szCs w:val="24"/>
        </w:rPr>
        <w:t xml:space="preserve"> given discretion on how best to improve access and continuity. </w:t>
      </w:r>
      <w:r w:rsidR="00C85DA2">
        <w:rPr>
          <w:rFonts w:ascii="Gill Sans MT" w:hAnsi="Gill Sans MT"/>
          <w:color w:val="000000" w:themeColor="text1"/>
          <w:sz w:val="24"/>
          <w:szCs w:val="24"/>
        </w:rPr>
        <w:t xml:space="preserve">There is </w:t>
      </w:r>
      <w:r w:rsidR="00663165">
        <w:rPr>
          <w:rFonts w:ascii="Gill Sans MT" w:hAnsi="Gill Sans MT"/>
          <w:color w:val="000000" w:themeColor="text1"/>
          <w:sz w:val="24"/>
          <w:szCs w:val="24"/>
        </w:rPr>
        <w:t xml:space="preserve">no good evidence to support the benefit </w:t>
      </w:r>
      <w:r w:rsidR="005A7932">
        <w:rPr>
          <w:rFonts w:ascii="Gill Sans MT" w:hAnsi="Gill Sans MT"/>
          <w:color w:val="000000" w:themeColor="text1"/>
          <w:sz w:val="24"/>
          <w:szCs w:val="24"/>
        </w:rPr>
        <w:t>to either healthcare or the patient experience</w:t>
      </w:r>
      <w:r w:rsidR="00595E93">
        <w:rPr>
          <w:rFonts w:ascii="Gill Sans MT" w:hAnsi="Gill Sans MT"/>
          <w:color w:val="000000" w:themeColor="text1"/>
          <w:sz w:val="24"/>
          <w:szCs w:val="24"/>
        </w:rPr>
        <w:t xml:space="preserve"> </w:t>
      </w:r>
      <w:r w:rsidR="00663165">
        <w:rPr>
          <w:rFonts w:ascii="Gill Sans MT" w:hAnsi="Gill Sans MT"/>
          <w:color w:val="000000" w:themeColor="text1"/>
          <w:sz w:val="24"/>
          <w:szCs w:val="24"/>
        </w:rPr>
        <w:t xml:space="preserve">of promoting access </w:t>
      </w:r>
      <w:r w:rsidR="00441635">
        <w:rPr>
          <w:rFonts w:ascii="Gill Sans MT" w:hAnsi="Gill Sans MT"/>
          <w:color w:val="000000" w:themeColor="text1"/>
          <w:sz w:val="24"/>
          <w:szCs w:val="24"/>
        </w:rPr>
        <w:t>over continuity of care</w:t>
      </w:r>
      <w:r w:rsidR="005A7932">
        <w:rPr>
          <w:rFonts w:ascii="Gill Sans MT" w:hAnsi="Gill Sans MT"/>
          <w:color w:val="000000" w:themeColor="text1"/>
          <w:sz w:val="24"/>
          <w:szCs w:val="24"/>
        </w:rPr>
        <w:t>.</w:t>
      </w:r>
      <w:r w:rsidR="00595E93">
        <w:rPr>
          <w:rFonts w:ascii="Gill Sans MT" w:hAnsi="Gill Sans MT"/>
          <w:color w:val="000000" w:themeColor="text1"/>
          <w:sz w:val="24"/>
          <w:szCs w:val="24"/>
        </w:rPr>
        <w:t xml:space="preserve"> </w:t>
      </w:r>
    </w:p>
    <w:p w14:paraId="02C0C658" w14:textId="19C28810" w:rsidR="00950952" w:rsidRDefault="009F7BF7" w:rsidP="00FE4479">
      <w:pPr>
        <w:rPr>
          <w:rFonts w:ascii="Gill Sans MT" w:hAnsi="Gill Sans MT"/>
          <w:b/>
          <w:bCs/>
          <w:color w:val="000000" w:themeColor="text1"/>
          <w:sz w:val="24"/>
          <w:szCs w:val="24"/>
        </w:rPr>
      </w:pPr>
      <w:r>
        <w:rPr>
          <w:rFonts w:ascii="Gill Sans MT" w:hAnsi="Gill Sans MT"/>
          <w:b/>
          <w:bCs/>
          <w:color w:val="000000" w:themeColor="text1"/>
          <w:sz w:val="24"/>
          <w:szCs w:val="24"/>
        </w:rPr>
        <w:t>2.4</w:t>
      </w:r>
      <w:r>
        <w:rPr>
          <w:rFonts w:ascii="Gill Sans MT" w:hAnsi="Gill Sans MT"/>
          <w:b/>
          <w:bCs/>
          <w:color w:val="000000" w:themeColor="text1"/>
          <w:sz w:val="24"/>
          <w:szCs w:val="24"/>
        </w:rPr>
        <w:tab/>
      </w:r>
      <w:r w:rsidR="000275C0">
        <w:rPr>
          <w:rFonts w:ascii="Gill Sans MT" w:hAnsi="Gill Sans MT"/>
          <w:b/>
          <w:bCs/>
          <w:color w:val="000000" w:themeColor="text1"/>
          <w:sz w:val="24"/>
          <w:szCs w:val="24"/>
        </w:rPr>
        <w:t xml:space="preserve">Realising the </w:t>
      </w:r>
      <w:r w:rsidR="00FC60CF">
        <w:rPr>
          <w:rFonts w:ascii="Gill Sans MT" w:hAnsi="Gill Sans MT"/>
          <w:b/>
          <w:bCs/>
          <w:color w:val="000000" w:themeColor="text1"/>
          <w:sz w:val="24"/>
          <w:szCs w:val="24"/>
        </w:rPr>
        <w:t>potential of good primary and community care</w:t>
      </w:r>
    </w:p>
    <w:p w14:paraId="741D26E4" w14:textId="77777777" w:rsidR="00E27D78" w:rsidRDefault="00394F62" w:rsidP="00394F62">
      <w:pPr>
        <w:spacing w:after="0" w:line="240" w:lineRule="auto"/>
        <w:rPr>
          <w:rFonts w:ascii="Gill Sans MT" w:hAnsi="Gill Sans MT"/>
          <w:sz w:val="24"/>
          <w:szCs w:val="24"/>
        </w:rPr>
      </w:pPr>
      <w:r w:rsidRPr="00C5269D">
        <w:rPr>
          <w:rFonts w:ascii="Gill Sans MT" w:hAnsi="Gill Sans MT"/>
          <w:sz w:val="24"/>
          <w:szCs w:val="24"/>
        </w:rPr>
        <w:t>Primary care could do very much more than at present, if it were properly resourced</w:t>
      </w:r>
      <w:r>
        <w:rPr>
          <w:rFonts w:ascii="Gill Sans MT" w:hAnsi="Gill Sans MT"/>
          <w:sz w:val="24"/>
          <w:szCs w:val="24"/>
        </w:rPr>
        <w:t xml:space="preserve"> and resources targeted to those parts of the country that are most affected by the social determinants of health. </w:t>
      </w:r>
    </w:p>
    <w:p w14:paraId="4B5CA6F3" w14:textId="77777777" w:rsidR="00135EF5" w:rsidRDefault="00135EF5" w:rsidP="00394F62">
      <w:pPr>
        <w:spacing w:after="0" w:line="240" w:lineRule="auto"/>
        <w:rPr>
          <w:rFonts w:ascii="Gill Sans MT" w:hAnsi="Gill Sans MT"/>
          <w:sz w:val="24"/>
          <w:szCs w:val="24"/>
        </w:rPr>
      </w:pPr>
    </w:p>
    <w:p w14:paraId="0EB5CF8E" w14:textId="439988AD" w:rsidR="00394F62" w:rsidRDefault="00394F62" w:rsidP="00394F62">
      <w:pPr>
        <w:spacing w:after="0" w:line="240" w:lineRule="auto"/>
        <w:rPr>
          <w:rFonts w:ascii="Gill Sans MT" w:hAnsi="Gill Sans MT"/>
          <w:sz w:val="24"/>
          <w:szCs w:val="24"/>
        </w:rPr>
      </w:pPr>
      <w:r>
        <w:rPr>
          <w:rFonts w:ascii="Gill Sans MT" w:hAnsi="Gill Sans MT"/>
          <w:sz w:val="24"/>
          <w:szCs w:val="24"/>
        </w:rPr>
        <w:t>The proportion of healthcare spending allocated to primary care in the average EU country is 14%; in the UK it is 8%, despite its demonstrable value for money.</w:t>
      </w:r>
    </w:p>
    <w:p w14:paraId="04EB2096" w14:textId="77777777" w:rsidR="00E27D78" w:rsidRPr="00C5269D" w:rsidRDefault="00E27D78" w:rsidP="00394F62">
      <w:pPr>
        <w:spacing w:after="0" w:line="240" w:lineRule="auto"/>
        <w:rPr>
          <w:rFonts w:ascii="Gill Sans MT" w:hAnsi="Gill Sans MT"/>
          <w:sz w:val="24"/>
          <w:szCs w:val="24"/>
        </w:rPr>
      </w:pPr>
    </w:p>
    <w:p w14:paraId="6FE82152" w14:textId="2A5D99B8" w:rsidR="00394F62" w:rsidRDefault="00394F62" w:rsidP="00394F62">
      <w:pPr>
        <w:spacing w:after="0" w:line="240" w:lineRule="auto"/>
        <w:rPr>
          <w:rFonts w:ascii="Gill Sans MT" w:hAnsi="Gill Sans MT"/>
          <w:color w:val="000000" w:themeColor="text1"/>
          <w:sz w:val="24"/>
          <w:szCs w:val="24"/>
        </w:rPr>
      </w:pPr>
      <w:r w:rsidRPr="00C5269D">
        <w:rPr>
          <w:rFonts w:ascii="Gill Sans MT" w:hAnsi="Gill Sans MT"/>
          <w:sz w:val="24"/>
          <w:szCs w:val="24"/>
        </w:rPr>
        <w:t>There has been a rapid reduction in the number of practices across the country, with 20% fewer practices, affecting particularly rural and poorer communities, which receive 7% less funding than more affluent areas. (</w:t>
      </w:r>
      <w:r w:rsidR="006C568D">
        <w:rPr>
          <w:rFonts w:ascii="Gill Sans MT" w:hAnsi="Gill Sans MT"/>
          <w:sz w:val="24"/>
          <w:szCs w:val="24"/>
        </w:rPr>
        <w:t>12, 13)</w:t>
      </w:r>
      <w:r>
        <w:rPr>
          <w:rFonts w:ascii="Gill Sans MT" w:hAnsi="Gill Sans MT"/>
          <w:sz w:val="24"/>
          <w:szCs w:val="24"/>
        </w:rPr>
        <w:t xml:space="preserve"> </w:t>
      </w:r>
      <w:r w:rsidRPr="00CC7EFC">
        <w:rPr>
          <w:rFonts w:ascii="Gill Sans MT" w:hAnsi="Gill Sans MT"/>
          <w:color w:val="000000" w:themeColor="text1"/>
          <w:sz w:val="24"/>
          <w:szCs w:val="24"/>
        </w:rPr>
        <w:t>Targeting will necessitate reweighting the Carr Hill and the ARRS formulae to take greater account of levels of deprivation in different communities</w:t>
      </w:r>
      <w:r>
        <w:rPr>
          <w:rFonts w:ascii="Gill Sans MT" w:hAnsi="Gill Sans MT"/>
          <w:color w:val="000000" w:themeColor="text1"/>
          <w:sz w:val="24"/>
          <w:szCs w:val="24"/>
        </w:rPr>
        <w:t>, if we are to address the reduction in healthy life expectancy that is greatest in deprived communities.</w:t>
      </w:r>
    </w:p>
    <w:p w14:paraId="5F9AA9D1" w14:textId="77777777" w:rsidR="00F17A60" w:rsidRDefault="00F17A60" w:rsidP="00394F62">
      <w:pPr>
        <w:spacing w:after="0" w:line="240" w:lineRule="auto"/>
        <w:rPr>
          <w:rFonts w:ascii="Gill Sans MT" w:hAnsi="Gill Sans MT"/>
          <w:color w:val="000000" w:themeColor="text1"/>
          <w:sz w:val="24"/>
          <w:szCs w:val="24"/>
        </w:rPr>
      </w:pPr>
    </w:p>
    <w:p w14:paraId="1C89A171" w14:textId="2E46C159" w:rsidR="00F17A60" w:rsidRDefault="00F17A60" w:rsidP="00F17A60">
      <w:pPr>
        <w:rPr>
          <w:rFonts w:ascii="Gill Sans MT" w:hAnsi="Gill Sans MT"/>
          <w:sz w:val="24"/>
          <w:szCs w:val="24"/>
        </w:rPr>
      </w:pPr>
      <w:r>
        <w:rPr>
          <w:rFonts w:ascii="Gill Sans MT" w:hAnsi="Gill Sans MT"/>
          <w:sz w:val="24"/>
          <w:szCs w:val="24"/>
        </w:rPr>
        <w:t>This has been accompanied by amalgamation of practices into larger units, under different structures. One might anticipate that larger practices might offer greater access to patients and a wider range of services, but a longitudinal study into the impact of increasing practice population (14) found a more mixed and nuanced picture, some of which might be associated with a reduction in continuity of care. This study showed that, as practice populations increased:</w:t>
      </w:r>
    </w:p>
    <w:p w14:paraId="67032D03" w14:textId="77777777" w:rsidR="00F17A60" w:rsidRDefault="00F17A60" w:rsidP="00F17A60">
      <w:pPr>
        <w:pStyle w:val="ListParagraph"/>
        <w:numPr>
          <w:ilvl w:val="0"/>
          <w:numId w:val="10"/>
        </w:numPr>
        <w:rPr>
          <w:rFonts w:ascii="Gill Sans MT" w:hAnsi="Gill Sans MT"/>
          <w:sz w:val="24"/>
          <w:szCs w:val="24"/>
        </w:rPr>
      </w:pPr>
      <w:r>
        <w:rPr>
          <w:rFonts w:ascii="Gill Sans MT" w:hAnsi="Gill Sans MT"/>
          <w:sz w:val="24"/>
          <w:szCs w:val="24"/>
        </w:rPr>
        <w:t>The quality of clinical care worsened in four out of six domains of QOF</w:t>
      </w:r>
    </w:p>
    <w:p w14:paraId="7FE2B86F" w14:textId="77777777" w:rsidR="00F17A60" w:rsidRDefault="00F17A60" w:rsidP="00F17A60">
      <w:pPr>
        <w:pStyle w:val="ListParagraph"/>
        <w:numPr>
          <w:ilvl w:val="0"/>
          <w:numId w:val="10"/>
        </w:numPr>
        <w:rPr>
          <w:rFonts w:ascii="Gill Sans MT" w:hAnsi="Gill Sans MT"/>
          <w:sz w:val="24"/>
          <w:szCs w:val="24"/>
        </w:rPr>
      </w:pPr>
      <w:r>
        <w:rPr>
          <w:rFonts w:ascii="Gill Sans MT" w:hAnsi="Gill Sans MT"/>
          <w:sz w:val="24"/>
          <w:szCs w:val="24"/>
        </w:rPr>
        <w:t>Prescribing practice showed less use of generic medicines</w:t>
      </w:r>
    </w:p>
    <w:p w14:paraId="37CA6D31" w14:textId="77777777" w:rsidR="00F17A60" w:rsidRDefault="00F17A60" w:rsidP="00F17A60">
      <w:pPr>
        <w:pStyle w:val="ListParagraph"/>
        <w:numPr>
          <w:ilvl w:val="0"/>
          <w:numId w:val="10"/>
        </w:numPr>
        <w:rPr>
          <w:rFonts w:ascii="Gill Sans MT" w:hAnsi="Gill Sans MT"/>
          <w:sz w:val="24"/>
          <w:szCs w:val="24"/>
        </w:rPr>
      </w:pPr>
      <w:r>
        <w:rPr>
          <w:rFonts w:ascii="Gill Sans MT" w:hAnsi="Gill Sans MT"/>
          <w:sz w:val="24"/>
          <w:szCs w:val="24"/>
        </w:rPr>
        <w:t>Rates of antibiotic use declined</w:t>
      </w:r>
    </w:p>
    <w:p w14:paraId="6BCBB5CF" w14:textId="77777777" w:rsidR="00F17A60" w:rsidRDefault="00F17A60" w:rsidP="00F17A60">
      <w:pPr>
        <w:pStyle w:val="ListParagraph"/>
        <w:numPr>
          <w:ilvl w:val="0"/>
          <w:numId w:val="10"/>
        </w:numPr>
        <w:rPr>
          <w:rFonts w:ascii="Gill Sans MT" w:hAnsi="Gill Sans MT"/>
          <w:sz w:val="24"/>
          <w:szCs w:val="24"/>
        </w:rPr>
      </w:pPr>
      <w:r>
        <w:rPr>
          <w:rFonts w:ascii="Gill Sans MT" w:hAnsi="Gill Sans MT"/>
          <w:sz w:val="24"/>
          <w:szCs w:val="24"/>
        </w:rPr>
        <w:t>The rate of unplanned admission of patients with ambulatory care sensitive conditions reduced</w:t>
      </w:r>
    </w:p>
    <w:p w14:paraId="010AAB35" w14:textId="77777777" w:rsidR="00F17A60" w:rsidRDefault="00F17A60" w:rsidP="00F17A60">
      <w:pPr>
        <w:pStyle w:val="ListParagraph"/>
        <w:numPr>
          <w:ilvl w:val="0"/>
          <w:numId w:val="10"/>
        </w:numPr>
        <w:rPr>
          <w:rFonts w:ascii="Gill Sans MT" w:hAnsi="Gill Sans MT"/>
          <w:sz w:val="24"/>
          <w:szCs w:val="24"/>
        </w:rPr>
      </w:pPr>
      <w:r>
        <w:rPr>
          <w:rFonts w:ascii="Gill Sans MT" w:hAnsi="Gill Sans MT"/>
          <w:sz w:val="24"/>
          <w:szCs w:val="24"/>
        </w:rPr>
        <w:t>Patient satisfaction with their care declined</w:t>
      </w:r>
    </w:p>
    <w:p w14:paraId="1156BE0A" w14:textId="77777777" w:rsidR="00F17A60" w:rsidRDefault="00F17A60" w:rsidP="00F17A60">
      <w:pPr>
        <w:pStyle w:val="ListParagraph"/>
        <w:numPr>
          <w:ilvl w:val="0"/>
          <w:numId w:val="10"/>
        </w:numPr>
        <w:rPr>
          <w:rFonts w:ascii="Gill Sans MT" w:hAnsi="Gill Sans MT"/>
          <w:sz w:val="24"/>
          <w:szCs w:val="24"/>
        </w:rPr>
      </w:pPr>
      <w:r>
        <w:rPr>
          <w:rFonts w:ascii="Gill Sans MT" w:hAnsi="Gill Sans MT"/>
          <w:sz w:val="24"/>
          <w:szCs w:val="24"/>
        </w:rPr>
        <w:t>There was no association between practice size and avoidable attendance at emergency departments</w:t>
      </w:r>
    </w:p>
    <w:p w14:paraId="5F8C1835" w14:textId="0E8D2A87" w:rsidR="00F17A60" w:rsidRDefault="00F17A60" w:rsidP="00E218A2">
      <w:pPr>
        <w:rPr>
          <w:rFonts w:ascii="Gill Sans MT" w:hAnsi="Gill Sans MT"/>
          <w:color w:val="000000" w:themeColor="text1"/>
          <w:sz w:val="24"/>
          <w:szCs w:val="24"/>
        </w:rPr>
      </w:pPr>
      <w:r>
        <w:rPr>
          <w:rFonts w:ascii="Gill Sans MT" w:hAnsi="Gill Sans MT"/>
          <w:sz w:val="24"/>
          <w:szCs w:val="24"/>
        </w:rPr>
        <w:t>Caution needs to be exercised in moving to upscale primary care and to keep practices to a human scale.</w:t>
      </w:r>
    </w:p>
    <w:p w14:paraId="37534378" w14:textId="77777777" w:rsidR="00394F62" w:rsidRDefault="00394F62" w:rsidP="00394F62">
      <w:pPr>
        <w:spacing w:after="0" w:line="240" w:lineRule="auto"/>
        <w:rPr>
          <w:rFonts w:ascii="Gill Sans MT" w:hAnsi="Gill Sans MT"/>
          <w:color w:val="000000" w:themeColor="text1"/>
          <w:sz w:val="24"/>
          <w:szCs w:val="24"/>
        </w:rPr>
      </w:pPr>
    </w:p>
    <w:p w14:paraId="10503607" w14:textId="0196A6D4" w:rsidR="00394F62" w:rsidRPr="00CC7EFC" w:rsidRDefault="00394F62" w:rsidP="00394F62">
      <w:pPr>
        <w:rPr>
          <w:rFonts w:ascii="Gill Sans MT" w:hAnsi="Gill Sans MT"/>
          <w:color w:val="000000" w:themeColor="text1"/>
          <w:sz w:val="24"/>
          <w:szCs w:val="24"/>
        </w:rPr>
      </w:pPr>
      <w:r>
        <w:rPr>
          <w:rFonts w:ascii="Gill Sans MT" w:hAnsi="Gill Sans MT"/>
          <w:color w:val="000000" w:themeColor="text1"/>
          <w:sz w:val="24"/>
          <w:szCs w:val="24"/>
        </w:rPr>
        <w:t xml:space="preserve">In addition, there needs to be an ambition for a primary care system that meets the most critical need. </w:t>
      </w:r>
      <w:r w:rsidRPr="00CC7EFC">
        <w:rPr>
          <w:rFonts w:ascii="Gill Sans MT" w:hAnsi="Gill Sans MT"/>
          <w:color w:val="000000" w:themeColor="text1"/>
          <w:sz w:val="24"/>
          <w:szCs w:val="24"/>
        </w:rPr>
        <w:t xml:space="preserve">The Deep End Movement, started in Scotland in 2009, bringing together GPs working in some of the most deprived communities in the country, to pool their experience, provide mutual support and share good practice. They celebrate the differences that patients bring and work differently with them, rather than trying to make them fit into </w:t>
      </w:r>
      <w:r w:rsidRPr="00CC7EFC">
        <w:rPr>
          <w:rFonts w:ascii="Gill Sans MT" w:hAnsi="Gill Sans MT"/>
          <w:color w:val="000000" w:themeColor="text1"/>
          <w:sz w:val="24"/>
          <w:szCs w:val="24"/>
        </w:rPr>
        <w:lastRenderedPageBreak/>
        <w:t>an NHSE system, which completely fails to accommodate the needs of people ground down by chronic ill health or caring responsibilities and long-term poverty. They coordinate, engage with their community, have good links with universities, and have created centres of good practice, showing what primary care can aspire to.  (</w:t>
      </w:r>
      <w:r w:rsidR="00110AD6">
        <w:rPr>
          <w:rFonts w:ascii="Gill Sans MT" w:hAnsi="Gill Sans MT"/>
          <w:color w:val="000000" w:themeColor="text1"/>
          <w:sz w:val="24"/>
          <w:szCs w:val="24"/>
        </w:rPr>
        <w:t>1</w:t>
      </w:r>
      <w:r w:rsidR="00C82572">
        <w:rPr>
          <w:rFonts w:ascii="Gill Sans MT" w:hAnsi="Gill Sans MT"/>
          <w:color w:val="000000" w:themeColor="text1"/>
          <w:sz w:val="24"/>
          <w:szCs w:val="24"/>
        </w:rPr>
        <w:t>5</w:t>
      </w:r>
      <w:r w:rsidR="00110AD6">
        <w:rPr>
          <w:rFonts w:ascii="Gill Sans MT" w:hAnsi="Gill Sans MT"/>
          <w:color w:val="000000" w:themeColor="text1"/>
          <w:sz w:val="24"/>
          <w:szCs w:val="24"/>
        </w:rPr>
        <w:t>, 1</w:t>
      </w:r>
      <w:r w:rsidR="00C82572">
        <w:rPr>
          <w:rFonts w:ascii="Gill Sans MT" w:hAnsi="Gill Sans MT"/>
          <w:color w:val="000000" w:themeColor="text1"/>
          <w:sz w:val="24"/>
          <w:szCs w:val="24"/>
        </w:rPr>
        <w:t>6</w:t>
      </w:r>
      <w:r w:rsidRPr="00CC7EFC">
        <w:rPr>
          <w:rFonts w:ascii="Gill Sans MT" w:hAnsi="Gill Sans MT"/>
          <w:color w:val="000000" w:themeColor="text1"/>
          <w:sz w:val="24"/>
          <w:szCs w:val="24"/>
        </w:rPr>
        <w:t>)</w:t>
      </w:r>
    </w:p>
    <w:p w14:paraId="70355F71" w14:textId="63CB7A04" w:rsidR="00394F62" w:rsidRDefault="00394F62" w:rsidP="00394F62">
      <w:pPr>
        <w:rPr>
          <w:rFonts w:ascii="Gill Sans MT" w:hAnsi="Gill Sans MT"/>
          <w:sz w:val="24"/>
          <w:szCs w:val="24"/>
        </w:rPr>
      </w:pPr>
      <w:r w:rsidRPr="00C5269D">
        <w:rPr>
          <w:rFonts w:ascii="Gill Sans MT" w:hAnsi="Gill Sans MT"/>
          <w:sz w:val="24"/>
          <w:szCs w:val="24"/>
        </w:rPr>
        <w:t>The Born in Bradford project is another that shows the power of networks and collaboration in bringing together research, training and treatment. (</w:t>
      </w:r>
      <w:r>
        <w:rPr>
          <w:rFonts w:ascii="Gill Sans MT" w:hAnsi="Gill Sans MT"/>
          <w:sz w:val="24"/>
          <w:szCs w:val="24"/>
        </w:rPr>
        <w:t>1</w:t>
      </w:r>
      <w:r w:rsidR="00C82572">
        <w:rPr>
          <w:rFonts w:ascii="Gill Sans MT" w:hAnsi="Gill Sans MT"/>
          <w:sz w:val="24"/>
          <w:szCs w:val="24"/>
        </w:rPr>
        <w:t>7</w:t>
      </w:r>
      <w:r w:rsidRPr="00C5269D">
        <w:rPr>
          <w:rFonts w:ascii="Gill Sans MT" w:hAnsi="Gill Sans MT"/>
          <w:sz w:val="24"/>
          <w:szCs w:val="24"/>
        </w:rPr>
        <w:t>)</w:t>
      </w:r>
    </w:p>
    <w:p w14:paraId="7B6CE6AC" w14:textId="5711DBDE" w:rsidR="005D1F1D" w:rsidRDefault="00296926" w:rsidP="00394F62">
      <w:pPr>
        <w:rPr>
          <w:rFonts w:ascii="Gill Sans MT" w:hAnsi="Gill Sans MT"/>
          <w:sz w:val="24"/>
          <w:szCs w:val="24"/>
        </w:rPr>
      </w:pPr>
      <w:r>
        <w:rPr>
          <w:rFonts w:ascii="Gill Sans MT" w:hAnsi="Gill Sans MT"/>
          <w:b/>
          <w:bCs/>
          <w:sz w:val="24"/>
          <w:szCs w:val="24"/>
        </w:rPr>
        <w:t>2.5</w:t>
      </w:r>
      <w:r>
        <w:rPr>
          <w:rFonts w:ascii="Gill Sans MT" w:hAnsi="Gill Sans MT"/>
          <w:b/>
          <w:bCs/>
          <w:sz w:val="24"/>
          <w:szCs w:val="24"/>
        </w:rPr>
        <w:tab/>
        <w:t xml:space="preserve">Reflecting that ambition in </w:t>
      </w:r>
      <w:r w:rsidR="004C5B47">
        <w:rPr>
          <w:rFonts w:ascii="Gill Sans MT" w:hAnsi="Gill Sans MT"/>
          <w:b/>
          <w:bCs/>
          <w:sz w:val="24"/>
          <w:szCs w:val="24"/>
        </w:rPr>
        <w:t>the workforce strategy</w:t>
      </w:r>
    </w:p>
    <w:p w14:paraId="0534B09F" w14:textId="6D2DCE91" w:rsidR="000E6D45" w:rsidRPr="00C5269D" w:rsidRDefault="00335126" w:rsidP="000E6D45">
      <w:pPr>
        <w:rPr>
          <w:rFonts w:ascii="Gill Sans MT" w:hAnsi="Gill Sans MT"/>
          <w:strike/>
          <w:sz w:val="24"/>
          <w:szCs w:val="24"/>
        </w:rPr>
      </w:pPr>
      <w:r>
        <w:rPr>
          <w:rFonts w:ascii="Gill Sans MT" w:hAnsi="Gill Sans MT"/>
          <w:sz w:val="24"/>
          <w:szCs w:val="24"/>
        </w:rPr>
        <w:t>E</w:t>
      </w:r>
      <w:r w:rsidR="000E6D45" w:rsidRPr="00C5269D">
        <w:rPr>
          <w:rFonts w:ascii="Gill Sans MT" w:hAnsi="Gill Sans MT"/>
          <w:sz w:val="24"/>
          <w:szCs w:val="24"/>
        </w:rPr>
        <w:t xml:space="preserve">ffective measures </w:t>
      </w:r>
      <w:r>
        <w:rPr>
          <w:rFonts w:ascii="Gill Sans MT" w:hAnsi="Gill Sans MT"/>
          <w:sz w:val="24"/>
          <w:szCs w:val="24"/>
        </w:rPr>
        <w:t xml:space="preserve">are </w:t>
      </w:r>
      <w:r w:rsidR="000E6D45" w:rsidRPr="00C5269D">
        <w:rPr>
          <w:rFonts w:ascii="Gill Sans MT" w:hAnsi="Gill Sans MT"/>
          <w:sz w:val="24"/>
          <w:szCs w:val="24"/>
        </w:rPr>
        <w:t xml:space="preserve">needed to raise the status of general practice and make it an inspiring, attractive career option, to encourage medical graduates to train in the specialty, and to stay, developing their skills and their practices, and also inspire former primary care clinicians to return. </w:t>
      </w:r>
    </w:p>
    <w:p w14:paraId="737556B0" w14:textId="664CAC65" w:rsidR="00394F62" w:rsidRDefault="00222575" w:rsidP="00365882">
      <w:pPr>
        <w:spacing w:after="0" w:line="240" w:lineRule="auto"/>
        <w:rPr>
          <w:rFonts w:ascii="Gill Sans MT" w:hAnsi="Gill Sans MT"/>
          <w:sz w:val="24"/>
          <w:szCs w:val="24"/>
        </w:rPr>
      </w:pPr>
      <w:r>
        <w:rPr>
          <w:rFonts w:ascii="Gill Sans MT" w:hAnsi="Gill Sans MT"/>
          <w:color w:val="000000" w:themeColor="text1"/>
          <w:sz w:val="24"/>
          <w:szCs w:val="24"/>
        </w:rPr>
        <w:t xml:space="preserve">Between 2010 and 2020 there has been a serious </w:t>
      </w:r>
      <w:r w:rsidR="00716BC5">
        <w:rPr>
          <w:rFonts w:ascii="Gill Sans MT" w:hAnsi="Gill Sans MT"/>
          <w:color w:val="000000" w:themeColor="text1"/>
          <w:sz w:val="24"/>
          <w:szCs w:val="24"/>
        </w:rPr>
        <w:t xml:space="preserve">reduction in the </w:t>
      </w:r>
      <w:r w:rsidR="00F72E97">
        <w:rPr>
          <w:rFonts w:ascii="Gill Sans MT" w:hAnsi="Gill Sans MT"/>
          <w:color w:val="000000" w:themeColor="text1"/>
          <w:sz w:val="24"/>
          <w:szCs w:val="24"/>
        </w:rPr>
        <w:t xml:space="preserve">numbers of key members of staff </w:t>
      </w:r>
      <w:r w:rsidR="008B63D8">
        <w:rPr>
          <w:rFonts w:ascii="Gill Sans MT" w:hAnsi="Gill Sans MT"/>
          <w:color w:val="000000" w:themeColor="text1"/>
          <w:sz w:val="24"/>
          <w:szCs w:val="24"/>
        </w:rPr>
        <w:t xml:space="preserve">working in </w:t>
      </w:r>
      <w:r w:rsidR="003C4852">
        <w:rPr>
          <w:rFonts w:ascii="Gill Sans MT" w:hAnsi="Gill Sans MT"/>
          <w:color w:val="000000" w:themeColor="text1"/>
          <w:sz w:val="24"/>
          <w:szCs w:val="24"/>
        </w:rPr>
        <w:t>important disciplines</w:t>
      </w:r>
      <w:r w:rsidR="008B63D8">
        <w:rPr>
          <w:rFonts w:ascii="Gill Sans MT" w:hAnsi="Gill Sans MT"/>
          <w:color w:val="000000" w:themeColor="text1"/>
          <w:sz w:val="24"/>
          <w:szCs w:val="24"/>
        </w:rPr>
        <w:t xml:space="preserve"> </w:t>
      </w:r>
      <w:r w:rsidR="00CA3EC4">
        <w:rPr>
          <w:rFonts w:ascii="Gill Sans MT" w:hAnsi="Gill Sans MT"/>
          <w:color w:val="000000" w:themeColor="text1"/>
          <w:sz w:val="24"/>
          <w:szCs w:val="24"/>
        </w:rPr>
        <w:t xml:space="preserve">in the </w:t>
      </w:r>
      <w:r w:rsidR="008B63D8">
        <w:rPr>
          <w:rFonts w:ascii="Gill Sans MT" w:hAnsi="Gill Sans MT"/>
          <w:color w:val="000000" w:themeColor="text1"/>
          <w:sz w:val="24"/>
          <w:szCs w:val="24"/>
        </w:rPr>
        <w:t>community</w:t>
      </w:r>
      <w:r w:rsidR="00C54359">
        <w:rPr>
          <w:rFonts w:ascii="Gill Sans MT" w:hAnsi="Gill Sans MT"/>
          <w:color w:val="000000" w:themeColor="text1"/>
          <w:sz w:val="24"/>
          <w:szCs w:val="24"/>
        </w:rPr>
        <w:t>, with</w:t>
      </w:r>
      <w:r w:rsidR="003C4852">
        <w:rPr>
          <w:rFonts w:ascii="Gill Sans MT" w:hAnsi="Gill Sans MT"/>
          <w:color w:val="000000" w:themeColor="text1"/>
          <w:sz w:val="24"/>
          <w:szCs w:val="24"/>
        </w:rPr>
        <w:t xml:space="preserve"> </w:t>
      </w:r>
      <w:r w:rsidR="003C4852" w:rsidRPr="00C5269D">
        <w:rPr>
          <w:rFonts w:ascii="Gill Sans MT" w:hAnsi="Gill Sans MT"/>
          <w:sz w:val="24"/>
          <w:szCs w:val="24"/>
        </w:rPr>
        <w:t xml:space="preserve">48% fewer District Nurses; 37% fewer Health Visitors and 35% fewer School Nurses. </w:t>
      </w:r>
      <w:r w:rsidR="00C54359">
        <w:rPr>
          <w:rFonts w:ascii="Gill Sans MT" w:hAnsi="Gill Sans MT"/>
          <w:sz w:val="24"/>
          <w:szCs w:val="24"/>
        </w:rPr>
        <w:t>(</w:t>
      </w:r>
      <w:r w:rsidR="00207915">
        <w:rPr>
          <w:rFonts w:ascii="Gill Sans MT" w:hAnsi="Gill Sans MT"/>
          <w:sz w:val="24"/>
          <w:szCs w:val="24"/>
        </w:rPr>
        <w:t>18</w:t>
      </w:r>
      <w:r w:rsidR="00C54359">
        <w:rPr>
          <w:rFonts w:ascii="Gill Sans MT" w:hAnsi="Gill Sans MT"/>
          <w:sz w:val="24"/>
          <w:szCs w:val="24"/>
        </w:rPr>
        <w:t>)</w:t>
      </w:r>
      <w:r w:rsidR="00DE4C8F">
        <w:rPr>
          <w:rFonts w:ascii="Gill Sans MT" w:hAnsi="Gill Sans MT"/>
          <w:sz w:val="24"/>
          <w:szCs w:val="24"/>
        </w:rPr>
        <w:t xml:space="preserve"> </w:t>
      </w:r>
      <w:r w:rsidR="00444705">
        <w:rPr>
          <w:rFonts w:ascii="Gill Sans MT" w:hAnsi="Gill Sans MT"/>
          <w:sz w:val="24"/>
          <w:szCs w:val="24"/>
        </w:rPr>
        <w:t>The move t</w:t>
      </w:r>
      <w:r w:rsidR="00846DF6">
        <w:rPr>
          <w:rFonts w:ascii="Gill Sans MT" w:hAnsi="Gill Sans MT"/>
          <w:sz w:val="24"/>
          <w:szCs w:val="24"/>
        </w:rPr>
        <w:t xml:space="preserve">o shift even more care from hospital to community </w:t>
      </w:r>
      <w:r w:rsidR="00EC647D">
        <w:rPr>
          <w:rFonts w:ascii="Gill Sans MT" w:hAnsi="Gill Sans MT"/>
          <w:sz w:val="24"/>
          <w:szCs w:val="24"/>
        </w:rPr>
        <w:t xml:space="preserve">cannot take place safely without restoring the District Nursing workforce, with their training in </w:t>
      </w:r>
      <w:r w:rsidR="002A01AE">
        <w:rPr>
          <w:rFonts w:ascii="Gill Sans MT" w:hAnsi="Gill Sans MT"/>
          <w:sz w:val="24"/>
          <w:szCs w:val="24"/>
        </w:rPr>
        <w:t xml:space="preserve">the </w:t>
      </w:r>
      <w:r w:rsidR="00062008">
        <w:rPr>
          <w:rFonts w:ascii="Gill Sans MT" w:hAnsi="Gill Sans MT"/>
          <w:sz w:val="24"/>
          <w:szCs w:val="24"/>
        </w:rPr>
        <w:t>holistic care of patients with long-term and complex conditions</w:t>
      </w:r>
      <w:r w:rsidR="000A338E">
        <w:rPr>
          <w:rFonts w:ascii="Gill Sans MT" w:hAnsi="Gill Sans MT"/>
          <w:sz w:val="24"/>
          <w:szCs w:val="24"/>
        </w:rPr>
        <w:t xml:space="preserve">, </w:t>
      </w:r>
      <w:r w:rsidR="00276094">
        <w:rPr>
          <w:rFonts w:ascii="Gill Sans MT" w:hAnsi="Gill Sans MT"/>
          <w:sz w:val="24"/>
          <w:szCs w:val="24"/>
        </w:rPr>
        <w:t>and the</w:t>
      </w:r>
      <w:r w:rsidR="00F02034">
        <w:rPr>
          <w:rFonts w:ascii="Gill Sans MT" w:hAnsi="Gill Sans MT"/>
          <w:sz w:val="24"/>
          <w:szCs w:val="24"/>
        </w:rPr>
        <w:t>ir</w:t>
      </w:r>
      <w:r w:rsidR="00276094">
        <w:rPr>
          <w:rFonts w:ascii="Gill Sans MT" w:hAnsi="Gill Sans MT"/>
          <w:sz w:val="24"/>
          <w:szCs w:val="24"/>
        </w:rPr>
        <w:t xml:space="preserve"> confidence to </w:t>
      </w:r>
      <w:r w:rsidR="00F02034">
        <w:rPr>
          <w:rFonts w:ascii="Gill Sans MT" w:hAnsi="Gill Sans MT"/>
          <w:sz w:val="24"/>
          <w:szCs w:val="24"/>
        </w:rPr>
        <w:t xml:space="preserve">work </w:t>
      </w:r>
      <w:r w:rsidR="000A338E">
        <w:rPr>
          <w:rFonts w:ascii="Gill Sans MT" w:hAnsi="Gill Sans MT"/>
          <w:sz w:val="24"/>
          <w:szCs w:val="24"/>
        </w:rPr>
        <w:t>away from the resources and easy access to advice that is available in hospital.</w:t>
      </w:r>
      <w:r w:rsidR="002A01AE">
        <w:rPr>
          <w:rFonts w:ascii="Gill Sans MT" w:hAnsi="Gill Sans MT"/>
          <w:sz w:val="24"/>
          <w:szCs w:val="24"/>
        </w:rPr>
        <w:t xml:space="preserve"> Working in partnership with general practitioners and other members of the primary care team</w:t>
      </w:r>
      <w:r w:rsidR="00C81251">
        <w:rPr>
          <w:rFonts w:ascii="Gill Sans MT" w:hAnsi="Gill Sans MT"/>
          <w:sz w:val="24"/>
          <w:szCs w:val="24"/>
        </w:rPr>
        <w:t xml:space="preserve">, they can greatly expand the scope of care that can be safely delivered in </w:t>
      </w:r>
      <w:r w:rsidR="0044232D">
        <w:rPr>
          <w:rFonts w:ascii="Gill Sans MT" w:hAnsi="Gill Sans MT"/>
          <w:sz w:val="24"/>
          <w:szCs w:val="24"/>
        </w:rPr>
        <w:t xml:space="preserve">the patient’s own home and support care in nursing and residential </w:t>
      </w:r>
      <w:r w:rsidR="008F6262">
        <w:rPr>
          <w:rFonts w:ascii="Gill Sans MT" w:hAnsi="Gill Sans MT"/>
          <w:sz w:val="24"/>
          <w:szCs w:val="24"/>
        </w:rPr>
        <w:t>homes.</w:t>
      </w:r>
    </w:p>
    <w:p w14:paraId="39E42B49" w14:textId="77777777" w:rsidR="00365882" w:rsidRDefault="00365882" w:rsidP="00365882">
      <w:pPr>
        <w:spacing w:after="0" w:line="240" w:lineRule="auto"/>
        <w:rPr>
          <w:rFonts w:ascii="Gill Sans MT" w:hAnsi="Gill Sans MT"/>
          <w:color w:val="000000" w:themeColor="text1"/>
          <w:sz w:val="24"/>
          <w:szCs w:val="24"/>
        </w:rPr>
      </w:pPr>
    </w:p>
    <w:p w14:paraId="087E1BAB" w14:textId="7081EADA" w:rsidR="004D73EF" w:rsidRDefault="004D73EF" w:rsidP="00FE4479">
      <w:pPr>
        <w:rPr>
          <w:rFonts w:ascii="Gill Sans MT" w:hAnsi="Gill Sans MT"/>
          <w:color w:val="000000" w:themeColor="text1"/>
          <w:sz w:val="24"/>
          <w:szCs w:val="24"/>
        </w:rPr>
      </w:pPr>
      <w:r>
        <w:rPr>
          <w:rFonts w:ascii="Gill Sans MT" w:hAnsi="Gill Sans MT"/>
          <w:color w:val="000000" w:themeColor="text1"/>
          <w:sz w:val="24"/>
          <w:szCs w:val="24"/>
        </w:rPr>
        <w:t xml:space="preserve">The depleted number of Health Visitors, with the </w:t>
      </w:r>
      <w:r w:rsidR="004D36C3">
        <w:rPr>
          <w:rFonts w:ascii="Gill Sans MT" w:hAnsi="Gill Sans MT"/>
          <w:color w:val="000000" w:themeColor="text1"/>
          <w:sz w:val="24"/>
          <w:szCs w:val="24"/>
        </w:rPr>
        <w:t xml:space="preserve">almost doubling of each Health Visitor’s caseload </w:t>
      </w:r>
      <w:r w:rsidR="003B37D1">
        <w:rPr>
          <w:rFonts w:ascii="Gill Sans MT" w:hAnsi="Gill Sans MT"/>
          <w:color w:val="000000" w:themeColor="text1"/>
          <w:sz w:val="24"/>
          <w:szCs w:val="24"/>
        </w:rPr>
        <w:t xml:space="preserve">has had a serious impact on their ability to support </w:t>
      </w:r>
      <w:r w:rsidR="00E96A47">
        <w:rPr>
          <w:rFonts w:ascii="Gill Sans MT" w:hAnsi="Gill Sans MT"/>
          <w:color w:val="000000" w:themeColor="text1"/>
          <w:sz w:val="24"/>
          <w:szCs w:val="24"/>
        </w:rPr>
        <w:t>young families at this crucial period of child development</w:t>
      </w:r>
      <w:r w:rsidR="00B33814">
        <w:rPr>
          <w:rFonts w:ascii="Gill Sans MT" w:hAnsi="Gill Sans MT"/>
          <w:color w:val="000000" w:themeColor="text1"/>
          <w:sz w:val="24"/>
          <w:szCs w:val="24"/>
        </w:rPr>
        <w:t>, co</w:t>
      </w:r>
      <w:r w:rsidR="00282749">
        <w:rPr>
          <w:rFonts w:ascii="Gill Sans MT" w:hAnsi="Gill Sans MT"/>
          <w:color w:val="000000" w:themeColor="text1"/>
          <w:sz w:val="24"/>
          <w:szCs w:val="24"/>
        </w:rPr>
        <w:t>ntributing to the UK’s</w:t>
      </w:r>
      <w:r w:rsidR="00443308">
        <w:rPr>
          <w:rFonts w:ascii="Gill Sans MT" w:hAnsi="Gill Sans MT"/>
          <w:color w:val="000000" w:themeColor="text1"/>
          <w:sz w:val="24"/>
          <w:szCs w:val="24"/>
        </w:rPr>
        <w:t xml:space="preserve"> lack of investment in its future citizens and workforce</w:t>
      </w:r>
      <w:r w:rsidR="00C73FCC">
        <w:rPr>
          <w:rFonts w:ascii="Gill Sans MT" w:hAnsi="Gill Sans MT"/>
          <w:color w:val="000000" w:themeColor="text1"/>
          <w:sz w:val="24"/>
          <w:szCs w:val="24"/>
        </w:rPr>
        <w:t>, as reported by the Academy of Medical Sciences. (1</w:t>
      </w:r>
      <w:r w:rsidR="003C41F5">
        <w:rPr>
          <w:rFonts w:ascii="Gill Sans MT" w:hAnsi="Gill Sans MT"/>
          <w:color w:val="000000" w:themeColor="text1"/>
          <w:sz w:val="24"/>
          <w:szCs w:val="24"/>
        </w:rPr>
        <w:t>9</w:t>
      </w:r>
      <w:r w:rsidR="00C73FCC">
        <w:rPr>
          <w:rFonts w:ascii="Gill Sans MT" w:hAnsi="Gill Sans MT"/>
          <w:color w:val="000000" w:themeColor="text1"/>
          <w:sz w:val="24"/>
          <w:szCs w:val="24"/>
        </w:rPr>
        <w:t>)</w:t>
      </w:r>
    </w:p>
    <w:p w14:paraId="0A667AE3" w14:textId="1F6673BD" w:rsidR="00B704DD" w:rsidRDefault="00B704DD" w:rsidP="00FE4479">
      <w:pPr>
        <w:rPr>
          <w:rFonts w:ascii="Gill Sans MT" w:hAnsi="Gill Sans MT"/>
          <w:color w:val="000000" w:themeColor="text1"/>
          <w:sz w:val="24"/>
          <w:szCs w:val="24"/>
        </w:rPr>
      </w:pPr>
      <w:r>
        <w:rPr>
          <w:rFonts w:ascii="Gill Sans MT" w:hAnsi="Gill Sans MT"/>
          <w:color w:val="000000" w:themeColor="text1"/>
          <w:sz w:val="24"/>
          <w:szCs w:val="24"/>
        </w:rPr>
        <w:t>Similarly, the reduc</w:t>
      </w:r>
      <w:r w:rsidR="00790FA4">
        <w:rPr>
          <w:rFonts w:ascii="Gill Sans MT" w:hAnsi="Gill Sans MT"/>
          <w:color w:val="000000" w:themeColor="text1"/>
          <w:sz w:val="24"/>
          <w:szCs w:val="24"/>
        </w:rPr>
        <w:t>t</w:t>
      </w:r>
      <w:r>
        <w:rPr>
          <w:rFonts w:ascii="Gill Sans MT" w:hAnsi="Gill Sans MT"/>
          <w:color w:val="000000" w:themeColor="text1"/>
          <w:sz w:val="24"/>
          <w:szCs w:val="24"/>
        </w:rPr>
        <w:t xml:space="preserve">ion in School Nurses </w:t>
      </w:r>
      <w:r w:rsidR="00365882">
        <w:rPr>
          <w:rFonts w:ascii="Gill Sans MT" w:hAnsi="Gill Sans MT"/>
          <w:color w:val="000000" w:themeColor="text1"/>
          <w:sz w:val="24"/>
          <w:szCs w:val="24"/>
        </w:rPr>
        <w:t>neglects</w:t>
      </w:r>
      <w:r w:rsidR="00AA3C6D">
        <w:rPr>
          <w:rFonts w:ascii="Gill Sans MT" w:hAnsi="Gill Sans MT"/>
          <w:color w:val="000000" w:themeColor="text1"/>
          <w:sz w:val="24"/>
          <w:szCs w:val="24"/>
        </w:rPr>
        <w:t xml:space="preserve"> the opportunity to instil healthy </w:t>
      </w:r>
      <w:r w:rsidR="00944B42">
        <w:rPr>
          <w:rFonts w:ascii="Gill Sans MT" w:hAnsi="Gill Sans MT"/>
          <w:color w:val="000000" w:themeColor="text1"/>
          <w:sz w:val="24"/>
          <w:szCs w:val="24"/>
        </w:rPr>
        <w:t>habits and behaviour</w:t>
      </w:r>
      <w:r w:rsidR="00790FA4">
        <w:rPr>
          <w:rFonts w:ascii="Gill Sans MT" w:hAnsi="Gill Sans MT"/>
          <w:color w:val="000000" w:themeColor="text1"/>
          <w:sz w:val="24"/>
          <w:szCs w:val="24"/>
        </w:rPr>
        <w:t xml:space="preserve"> at a formative period of life</w:t>
      </w:r>
      <w:r w:rsidR="00924452">
        <w:rPr>
          <w:rFonts w:ascii="Gill Sans MT" w:hAnsi="Gill Sans MT"/>
          <w:color w:val="000000" w:themeColor="text1"/>
          <w:sz w:val="24"/>
          <w:szCs w:val="24"/>
        </w:rPr>
        <w:t xml:space="preserve">, when </w:t>
      </w:r>
      <w:r w:rsidR="00193A20">
        <w:rPr>
          <w:rFonts w:ascii="Gill Sans MT" w:hAnsi="Gill Sans MT"/>
          <w:color w:val="000000" w:themeColor="text1"/>
          <w:sz w:val="24"/>
          <w:szCs w:val="24"/>
        </w:rPr>
        <w:t xml:space="preserve">young people are brought together in </w:t>
      </w:r>
      <w:r w:rsidR="00220D71">
        <w:rPr>
          <w:rFonts w:ascii="Gill Sans MT" w:hAnsi="Gill Sans MT"/>
          <w:color w:val="000000" w:themeColor="text1"/>
          <w:sz w:val="24"/>
          <w:szCs w:val="24"/>
        </w:rPr>
        <w:t xml:space="preserve">one place and </w:t>
      </w:r>
      <w:r w:rsidR="00493A66">
        <w:rPr>
          <w:rFonts w:ascii="Gill Sans MT" w:hAnsi="Gill Sans MT"/>
          <w:color w:val="000000" w:themeColor="text1"/>
          <w:sz w:val="24"/>
          <w:szCs w:val="24"/>
        </w:rPr>
        <w:t>are potentially open to education to benefit their future physical, sexual and emotional health</w:t>
      </w:r>
      <w:r w:rsidR="00365882">
        <w:rPr>
          <w:rFonts w:ascii="Gill Sans MT" w:hAnsi="Gill Sans MT"/>
          <w:color w:val="000000" w:themeColor="text1"/>
          <w:sz w:val="24"/>
          <w:szCs w:val="24"/>
        </w:rPr>
        <w:t>.</w:t>
      </w:r>
    </w:p>
    <w:p w14:paraId="21928547" w14:textId="3232525B" w:rsidR="00023CF8" w:rsidRPr="00394F62" w:rsidRDefault="001C5623" w:rsidP="00FE4479">
      <w:pPr>
        <w:rPr>
          <w:rFonts w:ascii="Gill Sans MT" w:hAnsi="Gill Sans MT"/>
          <w:color w:val="000000" w:themeColor="text1"/>
          <w:sz w:val="24"/>
          <w:szCs w:val="24"/>
        </w:rPr>
      </w:pPr>
      <w:r>
        <w:rPr>
          <w:rFonts w:ascii="Gill Sans MT" w:hAnsi="Gill Sans MT"/>
          <w:color w:val="000000" w:themeColor="text1"/>
          <w:sz w:val="24"/>
          <w:szCs w:val="24"/>
        </w:rPr>
        <w:t xml:space="preserve">In many areas, there </w:t>
      </w:r>
      <w:r w:rsidR="003C2F9B">
        <w:rPr>
          <w:rFonts w:ascii="Gill Sans MT" w:hAnsi="Gill Sans MT"/>
          <w:color w:val="000000" w:themeColor="text1"/>
          <w:sz w:val="24"/>
          <w:szCs w:val="24"/>
        </w:rPr>
        <w:t xml:space="preserve">is scope to increase the </w:t>
      </w:r>
      <w:r w:rsidR="002D0FEA">
        <w:rPr>
          <w:rFonts w:ascii="Gill Sans MT" w:hAnsi="Gill Sans MT"/>
          <w:color w:val="000000" w:themeColor="text1"/>
          <w:sz w:val="24"/>
          <w:szCs w:val="24"/>
        </w:rPr>
        <w:t xml:space="preserve">collaboration and coordination of care </w:t>
      </w:r>
      <w:r w:rsidR="000F56A7">
        <w:rPr>
          <w:rFonts w:ascii="Gill Sans MT" w:hAnsi="Gill Sans MT"/>
          <w:color w:val="000000" w:themeColor="text1"/>
          <w:sz w:val="24"/>
          <w:szCs w:val="24"/>
        </w:rPr>
        <w:t>between primary and community care</w:t>
      </w:r>
      <w:r w:rsidR="00FF4604">
        <w:rPr>
          <w:rFonts w:ascii="Gill Sans MT" w:hAnsi="Gill Sans MT"/>
          <w:color w:val="000000" w:themeColor="text1"/>
          <w:sz w:val="24"/>
          <w:szCs w:val="24"/>
        </w:rPr>
        <w:t>, to provide mutual support</w:t>
      </w:r>
      <w:r w:rsidR="000D7E0C">
        <w:rPr>
          <w:rFonts w:ascii="Gill Sans MT" w:hAnsi="Gill Sans MT"/>
          <w:color w:val="000000" w:themeColor="text1"/>
          <w:sz w:val="24"/>
          <w:szCs w:val="24"/>
        </w:rPr>
        <w:t xml:space="preserve">, which should be </w:t>
      </w:r>
      <w:r w:rsidR="00FF4604">
        <w:rPr>
          <w:rFonts w:ascii="Gill Sans MT" w:hAnsi="Gill Sans MT"/>
          <w:color w:val="000000" w:themeColor="text1"/>
          <w:sz w:val="24"/>
          <w:szCs w:val="24"/>
        </w:rPr>
        <w:t xml:space="preserve">to the benefit of </w:t>
      </w:r>
      <w:r w:rsidR="00360DDA">
        <w:rPr>
          <w:rFonts w:ascii="Gill Sans MT" w:hAnsi="Gill Sans MT"/>
          <w:color w:val="000000" w:themeColor="text1"/>
          <w:sz w:val="24"/>
          <w:szCs w:val="24"/>
        </w:rPr>
        <w:t xml:space="preserve">the patient. </w:t>
      </w:r>
      <w:r w:rsidR="00EE0F12">
        <w:rPr>
          <w:rFonts w:ascii="Gill Sans MT" w:hAnsi="Gill Sans MT"/>
          <w:color w:val="000000" w:themeColor="text1"/>
          <w:sz w:val="24"/>
          <w:szCs w:val="24"/>
        </w:rPr>
        <w:t xml:space="preserve">Working from a </w:t>
      </w:r>
      <w:r w:rsidR="00CC1EE0">
        <w:rPr>
          <w:rFonts w:ascii="Gill Sans MT" w:hAnsi="Gill Sans MT"/>
          <w:color w:val="000000" w:themeColor="text1"/>
          <w:sz w:val="24"/>
          <w:szCs w:val="24"/>
        </w:rPr>
        <w:t xml:space="preserve">single </w:t>
      </w:r>
      <w:r w:rsidR="00EE0F12">
        <w:rPr>
          <w:rFonts w:ascii="Gill Sans MT" w:hAnsi="Gill Sans MT"/>
          <w:color w:val="000000" w:themeColor="text1"/>
          <w:sz w:val="24"/>
          <w:szCs w:val="24"/>
        </w:rPr>
        <w:t>base</w:t>
      </w:r>
      <w:r w:rsidR="00CC1EE0">
        <w:rPr>
          <w:rFonts w:ascii="Gill Sans MT" w:hAnsi="Gill Sans MT"/>
          <w:color w:val="000000" w:themeColor="text1"/>
          <w:sz w:val="24"/>
          <w:szCs w:val="24"/>
        </w:rPr>
        <w:t>,</w:t>
      </w:r>
      <w:r w:rsidR="00EE0F12">
        <w:rPr>
          <w:rFonts w:ascii="Gill Sans MT" w:hAnsi="Gill Sans MT"/>
          <w:color w:val="000000" w:themeColor="text1"/>
          <w:sz w:val="24"/>
          <w:szCs w:val="24"/>
        </w:rPr>
        <w:t xml:space="preserve"> sharing the same physical location</w:t>
      </w:r>
      <w:r w:rsidR="00331506">
        <w:rPr>
          <w:rFonts w:ascii="Gill Sans MT" w:hAnsi="Gill Sans MT"/>
          <w:color w:val="000000" w:themeColor="text1"/>
          <w:sz w:val="24"/>
          <w:szCs w:val="24"/>
        </w:rPr>
        <w:t>,</w:t>
      </w:r>
      <w:r w:rsidR="00EE0F12">
        <w:rPr>
          <w:rFonts w:ascii="Gill Sans MT" w:hAnsi="Gill Sans MT"/>
          <w:color w:val="000000" w:themeColor="text1"/>
          <w:sz w:val="24"/>
          <w:szCs w:val="24"/>
        </w:rPr>
        <w:t xml:space="preserve"> </w:t>
      </w:r>
      <w:r w:rsidR="00AC01C6">
        <w:rPr>
          <w:rFonts w:ascii="Gill Sans MT" w:hAnsi="Gill Sans MT"/>
          <w:color w:val="000000" w:themeColor="text1"/>
          <w:sz w:val="24"/>
          <w:szCs w:val="24"/>
        </w:rPr>
        <w:t>increases the opportunity for such cooperation and informal communication</w:t>
      </w:r>
      <w:r w:rsidR="000D27B6">
        <w:rPr>
          <w:rFonts w:ascii="Gill Sans MT" w:hAnsi="Gill Sans MT"/>
          <w:color w:val="000000" w:themeColor="text1"/>
          <w:sz w:val="24"/>
          <w:szCs w:val="24"/>
        </w:rPr>
        <w:t xml:space="preserve"> that is essential to good teamwork.</w:t>
      </w:r>
    </w:p>
    <w:p w14:paraId="6AA1D935" w14:textId="281A872F" w:rsidR="005532F7" w:rsidRDefault="00F4436F" w:rsidP="00FE4479">
      <w:pPr>
        <w:rPr>
          <w:rFonts w:ascii="Gill Sans MT" w:hAnsi="Gill Sans MT"/>
          <w:b/>
          <w:bCs/>
          <w:color w:val="000000" w:themeColor="text1"/>
          <w:sz w:val="24"/>
          <w:szCs w:val="24"/>
        </w:rPr>
      </w:pPr>
      <w:r>
        <w:rPr>
          <w:rFonts w:ascii="Gill Sans MT" w:hAnsi="Gill Sans MT"/>
          <w:b/>
          <w:bCs/>
          <w:color w:val="000000" w:themeColor="text1"/>
          <w:sz w:val="24"/>
          <w:szCs w:val="24"/>
        </w:rPr>
        <w:t xml:space="preserve">2.6 </w:t>
      </w:r>
      <w:r w:rsidR="001D099A">
        <w:rPr>
          <w:rFonts w:ascii="Gill Sans MT" w:hAnsi="Gill Sans MT"/>
          <w:b/>
          <w:bCs/>
          <w:color w:val="000000" w:themeColor="text1"/>
          <w:sz w:val="24"/>
          <w:szCs w:val="24"/>
        </w:rPr>
        <w:tab/>
        <w:t>A sustainable financial environment</w:t>
      </w:r>
    </w:p>
    <w:p w14:paraId="19E8A56D" w14:textId="1EA1AFEA" w:rsidR="00FE4479" w:rsidRPr="00C5269D" w:rsidRDefault="00B36002" w:rsidP="00FE4479">
      <w:pPr>
        <w:rPr>
          <w:rFonts w:ascii="Gill Sans MT" w:hAnsi="Gill Sans MT"/>
          <w:color w:val="FF0000"/>
          <w:sz w:val="24"/>
          <w:szCs w:val="24"/>
        </w:rPr>
      </w:pPr>
      <w:r>
        <w:rPr>
          <w:rFonts w:ascii="Gill Sans MT" w:hAnsi="Gill Sans MT"/>
          <w:color w:val="000000" w:themeColor="text1"/>
          <w:sz w:val="24"/>
          <w:szCs w:val="24"/>
        </w:rPr>
        <w:t>A</w:t>
      </w:r>
      <w:r w:rsidR="00BB72E5">
        <w:rPr>
          <w:rFonts w:ascii="Gill Sans MT" w:hAnsi="Gill Sans MT"/>
          <w:color w:val="000000" w:themeColor="text1"/>
          <w:sz w:val="24"/>
          <w:szCs w:val="24"/>
        </w:rPr>
        <w:t xml:space="preserve"> </w:t>
      </w:r>
      <w:r>
        <w:rPr>
          <w:rFonts w:ascii="Gill Sans MT" w:hAnsi="Gill Sans MT"/>
          <w:color w:val="000000" w:themeColor="text1"/>
          <w:sz w:val="24"/>
          <w:szCs w:val="24"/>
        </w:rPr>
        <w:t>new</w:t>
      </w:r>
      <w:r w:rsidR="00FE4479" w:rsidRPr="00A072EF">
        <w:rPr>
          <w:rFonts w:ascii="Gill Sans MT" w:hAnsi="Gill Sans MT"/>
          <w:color w:val="000000" w:themeColor="text1"/>
          <w:sz w:val="24"/>
          <w:szCs w:val="24"/>
        </w:rPr>
        <w:t xml:space="preserve"> GP contract is </w:t>
      </w:r>
      <w:r w:rsidR="008C1FE3">
        <w:rPr>
          <w:rFonts w:ascii="Gill Sans MT" w:hAnsi="Gill Sans MT"/>
          <w:color w:val="000000" w:themeColor="text1"/>
          <w:sz w:val="24"/>
          <w:szCs w:val="24"/>
        </w:rPr>
        <w:t>needed</w:t>
      </w:r>
      <w:r w:rsidR="00FE4479" w:rsidRPr="00A072EF">
        <w:rPr>
          <w:rFonts w:ascii="Gill Sans MT" w:hAnsi="Gill Sans MT"/>
          <w:color w:val="000000" w:themeColor="text1"/>
          <w:sz w:val="24"/>
          <w:szCs w:val="24"/>
        </w:rPr>
        <w:t xml:space="preserve"> to ensure good care, NHS terms and conditions for all staff, time set aside for training and meetings, funding for premises and equipment, and also provide sufficient reward for the work involved in running a practice. The original uplift of 1.9% does not cover these costs. </w:t>
      </w:r>
      <w:r w:rsidR="00532B7A">
        <w:rPr>
          <w:rFonts w:ascii="Gill Sans MT" w:hAnsi="Gill Sans MT"/>
          <w:color w:val="000000" w:themeColor="text1"/>
          <w:sz w:val="24"/>
          <w:szCs w:val="24"/>
        </w:rPr>
        <w:t xml:space="preserve">By contrast, the contracts </w:t>
      </w:r>
      <w:r w:rsidR="00DC558E">
        <w:rPr>
          <w:rFonts w:ascii="Gill Sans MT" w:hAnsi="Gill Sans MT"/>
          <w:color w:val="000000" w:themeColor="text1"/>
          <w:sz w:val="24"/>
          <w:szCs w:val="24"/>
        </w:rPr>
        <w:t>issued</w:t>
      </w:r>
      <w:r w:rsidR="00532B7A">
        <w:rPr>
          <w:rFonts w:ascii="Gill Sans MT" w:hAnsi="Gill Sans MT"/>
          <w:color w:val="000000" w:themeColor="text1"/>
          <w:sz w:val="24"/>
          <w:szCs w:val="24"/>
        </w:rPr>
        <w:t xml:space="preserve"> to APMS practices </w:t>
      </w:r>
      <w:r w:rsidR="00DC558E">
        <w:rPr>
          <w:rFonts w:ascii="Gill Sans MT" w:hAnsi="Gill Sans MT"/>
          <w:color w:val="000000" w:themeColor="text1"/>
          <w:sz w:val="24"/>
          <w:szCs w:val="24"/>
        </w:rPr>
        <w:t>offer a 14% higher rate of payment per patient</w:t>
      </w:r>
      <w:r w:rsidR="006821B4">
        <w:rPr>
          <w:rFonts w:ascii="Gill Sans MT" w:hAnsi="Gill Sans MT"/>
          <w:color w:val="000000" w:themeColor="text1"/>
          <w:sz w:val="24"/>
          <w:szCs w:val="24"/>
        </w:rPr>
        <w:t>.</w:t>
      </w:r>
    </w:p>
    <w:p w14:paraId="77BA4497" w14:textId="40A876F9" w:rsidR="00FE4479" w:rsidRPr="007B46C6" w:rsidRDefault="00FE4479" w:rsidP="00FE4479">
      <w:pPr>
        <w:rPr>
          <w:rFonts w:ascii="Gill Sans MT" w:hAnsi="Gill Sans MT"/>
          <w:sz w:val="24"/>
          <w:szCs w:val="24"/>
        </w:rPr>
      </w:pPr>
      <w:r w:rsidRPr="00C5269D">
        <w:rPr>
          <w:rFonts w:ascii="Gill Sans MT" w:hAnsi="Gill Sans MT"/>
          <w:sz w:val="24"/>
          <w:szCs w:val="24"/>
        </w:rPr>
        <w:lastRenderedPageBreak/>
        <w:t>The cost of premises is a problem</w:t>
      </w:r>
      <w:r w:rsidRPr="00074819">
        <w:rPr>
          <w:rFonts w:ascii="Gill Sans MT" w:hAnsi="Gill Sans MT"/>
          <w:color w:val="000000" w:themeColor="text1"/>
          <w:sz w:val="24"/>
          <w:szCs w:val="24"/>
        </w:rPr>
        <w:t xml:space="preserve">, as is space for expanded teams. Darzi </w:t>
      </w:r>
      <w:r w:rsidRPr="00C5269D">
        <w:rPr>
          <w:rFonts w:ascii="Gill Sans MT" w:hAnsi="Gill Sans MT"/>
          <w:sz w:val="24"/>
          <w:szCs w:val="24"/>
        </w:rPr>
        <w:t xml:space="preserve">pointed out that 20% of GP practices are working out of buildings that were built before the NHS was founded. Costs have risen considerably, including administration charges levied on many practices by NHS Property Services Ltd.  Might not England benefit from Scotland’s Equity Transfer Scheme </w:t>
      </w:r>
      <w:r>
        <w:rPr>
          <w:rFonts w:ascii="Gill Sans MT" w:hAnsi="Gill Sans MT"/>
          <w:sz w:val="24"/>
          <w:szCs w:val="24"/>
        </w:rPr>
        <w:t xml:space="preserve">which </w:t>
      </w:r>
      <w:r w:rsidRPr="00C5269D">
        <w:rPr>
          <w:rFonts w:ascii="Gill Sans MT" w:hAnsi="Gill Sans MT"/>
          <w:sz w:val="24"/>
          <w:szCs w:val="24"/>
        </w:rPr>
        <w:t xml:space="preserve">was introduced to phase in a move to GPs no longer owning their premises, </w:t>
      </w:r>
      <w:r>
        <w:rPr>
          <w:rFonts w:ascii="Gill Sans MT" w:hAnsi="Gill Sans MT"/>
          <w:sz w:val="24"/>
          <w:szCs w:val="24"/>
        </w:rPr>
        <w:t xml:space="preserve">which </w:t>
      </w:r>
      <w:r w:rsidRPr="00C5269D">
        <w:rPr>
          <w:rFonts w:ascii="Gill Sans MT" w:hAnsi="Gill Sans MT"/>
          <w:sz w:val="24"/>
          <w:szCs w:val="24"/>
        </w:rPr>
        <w:t>gradually become state assets, rather than being a liability on the practice, and one of the reasons that many practices close and are sold</w:t>
      </w:r>
      <w:r w:rsidR="006821B4">
        <w:rPr>
          <w:rFonts w:ascii="Gill Sans MT" w:hAnsi="Gill Sans MT"/>
          <w:sz w:val="24"/>
          <w:szCs w:val="24"/>
        </w:rPr>
        <w:t>?</w:t>
      </w:r>
    </w:p>
    <w:p w14:paraId="50F156EB" w14:textId="18CE215E" w:rsidR="00FE4479" w:rsidRDefault="00FE4479" w:rsidP="00FE4479">
      <w:pPr>
        <w:rPr>
          <w:rFonts w:ascii="Gill Sans MT" w:hAnsi="Gill Sans MT"/>
          <w:color w:val="000000" w:themeColor="text1"/>
          <w:sz w:val="24"/>
          <w:szCs w:val="24"/>
        </w:rPr>
      </w:pPr>
      <w:r w:rsidRPr="00BE7A2B">
        <w:rPr>
          <w:rFonts w:ascii="Gill Sans MT" w:hAnsi="Gill Sans MT"/>
          <w:color w:val="000000" w:themeColor="text1"/>
          <w:sz w:val="24"/>
          <w:szCs w:val="24"/>
        </w:rPr>
        <w:t>Now is not the time for a major review or reorganisation, including that of the partnership model; supporting both partnerships and NHS salaried models will be the most cost effective and least disruptive option.</w:t>
      </w:r>
    </w:p>
    <w:p w14:paraId="068CFF38" w14:textId="52693EB1" w:rsidR="00053832" w:rsidRDefault="00053832" w:rsidP="00FE4479">
      <w:pPr>
        <w:rPr>
          <w:rFonts w:ascii="Gill Sans MT" w:hAnsi="Gill Sans MT"/>
          <w:b/>
          <w:bCs/>
          <w:color w:val="000000" w:themeColor="text1"/>
          <w:sz w:val="24"/>
          <w:szCs w:val="24"/>
        </w:rPr>
      </w:pPr>
      <w:r>
        <w:rPr>
          <w:rFonts w:ascii="Gill Sans MT" w:hAnsi="Gill Sans MT"/>
          <w:b/>
          <w:bCs/>
          <w:color w:val="000000" w:themeColor="text1"/>
          <w:sz w:val="24"/>
          <w:szCs w:val="24"/>
        </w:rPr>
        <w:t>2.7</w:t>
      </w:r>
      <w:r>
        <w:rPr>
          <w:rFonts w:ascii="Gill Sans MT" w:hAnsi="Gill Sans MT"/>
          <w:b/>
          <w:bCs/>
          <w:color w:val="000000" w:themeColor="text1"/>
          <w:sz w:val="24"/>
          <w:szCs w:val="24"/>
        </w:rPr>
        <w:tab/>
      </w:r>
      <w:r w:rsidR="001E1439">
        <w:rPr>
          <w:rFonts w:ascii="Gill Sans MT" w:hAnsi="Gill Sans MT"/>
          <w:b/>
          <w:bCs/>
          <w:color w:val="000000" w:themeColor="text1"/>
          <w:sz w:val="24"/>
          <w:szCs w:val="24"/>
        </w:rPr>
        <w:t>Remove artificial barriers</w:t>
      </w:r>
    </w:p>
    <w:p w14:paraId="63504A7E" w14:textId="77777777" w:rsidR="009179AB" w:rsidRDefault="00B876EE" w:rsidP="00FE4479">
      <w:pPr>
        <w:rPr>
          <w:rFonts w:ascii="Gill Sans MT" w:hAnsi="Gill Sans MT"/>
          <w:color w:val="000000" w:themeColor="text1"/>
          <w:sz w:val="24"/>
          <w:szCs w:val="24"/>
        </w:rPr>
      </w:pPr>
      <w:r>
        <w:rPr>
          <w:rFonts w:ascii="Gill Sans MT" w:hAnsi="Gill Sans MT"/>
          <w:color w:val="000000" w:themeColor="text1"/>
          <w:sz w:val="24"/>
          <w:szCs w:val="24"/>
        </w:rPr>
        <w:t>Since 1974</w:t>
      </w:r>
      <w:r w:rsidR="009A77FD">
        <w:rPr>
          <w:rFonts w:ascii="Gill Sans MT" w:hAnsi="Gill Sans MT"/>
          <w:color w:val="000000" w:themeColor="text1"/>
          <w:sz w:val="24"/>
          <w:szCs w:val="24"/>
        </w:rPr>
        <w:t>, there has been a fairly arbitrary distinction between healthcare and social care</w:t>
      </w:r>
      <w:r w:rsidR="007D6103">
        <w:rPr>
          <w:rFonts w:ascii="Gill Sans MT" w:hAnsi="Gill Sans MT"/>
          <w:color w:val="000000" w:themeColor="text1"/>
          <w:sz w:val="24"/>
          <w:szCs w:val="24"/>
        </w:rPr>
        <w:t xml:space="preserve">, which have different </w:t>
      </w:r>
      <w:r w:rsidR="00193BAB">
        <w:rPr>
          <w:rFonts w:ascii="Gill Sans MT" w:hAnsi="Gill Sans MT"/>
          <w:color w:val="000000" w:themeColor="text1"/>
          <w:sz w:val="24"/>
          <w:szCs w:val="24"/>
        </w:rPr>
        <w:t>funding arrangements</w:t>
      </w:r>
      <w:r w:rsidR="00F32966">
        <w:rPr>
          <w:rFonts w:ascii="Gill Sans MT" w:hAnsi="Gill Sans MT"/>
          <w:color w:val="000000" w:themeColor="text1"/>
          <w:sz w:val="24"/>
          <w:szCs w:val="24"/>
        </w:rPr>
        <w:t xml:space="preserve"> and eligibility conditions, which act as a major barrier to </w:t>
      </w:r>
      <w:r w:rsidR="00A53BB1">
        <w:rPr>
          <w:rFonts w:ascii="Gill Sans MT" w:hAnsi="Gill Sans MT"/>
          <w:color w:val="000000" w:themeColor="text1"/>
          <w:sz w:val="24"/>
          <w:szCs w:val="24"/>
        </w:rPr>
        <w:t>the provision of holistic care to individuals</w:t>
      </w:r>
      <w:r w:rsidR="008F5620">
        <w:rPr>
          <w:rFonts w:ascii="Gill Sans MT" w:hAnsi="Gill Sans MT"/>
          <w:color w:val="000000" w:themeColor="text1"/>
          <w:sz w:val="24"/>
          <w:szCs w:val="24"/>
        </w:rPr>
        <w:t xml:space="preserve"> and introduce administrative hurdles to </w:t>
      </w:r>
      <w:r w:rsidR="00206C9C">
        <w:rPr>
          <w:rFonts w:ascii="Gill Sans MT" w:hAnsi="Gill Sans MT"/>
          <w:color w:val="000000" w:themeColor="text1"/>
          <w:sz w:val="24"/>
          <w:szCs w:val="24"/>
        </w:rPr>
        <w:t xml:space="preserve">the discharge of patients from </w:t>
      </w:r>
      <w:r w:rsidR="002E5372">
        <w:rPr>
          <w:rFonts w:ascii="Gill Sans MT" w:hAnsi="Gill Sans MT"/>
          <w:color w:val="000000" w:themeColor="text1"/>
          <w:sz w:val="24"/>
          <w:szCs w:val="24"/>
        </w:rPr>
        <w:t xml:space="preserve">hospital as their medical condition improves, but </w:t>
      </w:r>
      <w:r w:rsidR="007B6168">
        <w:rPr>
          <w:rFonts w:ascii="Gill Sans MT" w:hAnsi="Gill Sans MT"/>
          <w:color w:val="000000" w:themeColor="text1"/>
          <w:sz w:val="24"/>
          <w:szCs w:val="24"/>
        </w:rPr>
        <w:t xml:space="preserve">their need for supportive care or reablement </w:t>
      </w:r>
      <w:r w:rsidR="00E0324E">
        <w:rPr>
          <w:rFonts w:ascii="Gill Sans MT" w:hAnsi="Gill Sans MT"/>
          <w:color w:val="000000" w:themeColor="text1"/>
          <w:sz w:val="24"/>
          <w:szCs w:val="24"/>
        </w:rPr>
        <w:t>persists. Given that England has one of the lowest supplies of hospital beds per head of population in the OECD</w:t>
      </w:r>
      <w:r w:rsidR="003735A7">
        <w:rPr>
          <w:rFonts w:ascii="Gill Sans MT" w:hAnsi="Gill Sans MT"/>
          <w:color w:val="000000" w:themeColor="text1"/>
          <w:sz w:val="24"/>
          <w:szCs w:val="24"/>
        </w:rPr>
        <w:t xml:space="preserve">, we either have to make the most efficient use of those beds, or </w:t>
      </w:r>
      <w:r w:rsidR="00C3006B">
        <w:rPr>
          <w:rFonts w:ascii="Gill Sans MT" w:hAnsi="Gill Sans MT"/>
          <w:color w:val="000000" w:themeColor="text1"/>
          <w:sz w:val="24"/>
          <w:szCs w:val="24"/>
        </w:rPr>
        <w:t xml:space="preserve">increase their number, together with </w:t>
      </w:r>
      <w:r w:rsidR="005B5C10">
        <w:rPr>
          <w:rFonts w:ascii="Gill Sans MT" w:hAnsi="Gill Sans MT"/>
          <w:color w:val="000000" w:themeColor="text1"/>
          <w:sz w:val="24"/>
          <w:szCs w:val="24"/>
        </w:rPr>
        <w:t>increasing hospital staffing levels accordingly.</w:t>
      </w:r>
      <w:r w:rsidR="00670E56">
        <w:rPr>
          <w:rFonts w:ascii="Gill Sans MT" w:hAnsi="Gill Sans MT"/>
          <w:color w:val="000000" w:themeColor="text1"/>
          <w:sz w:val="24"/>
          <w:szCs w:val="24"/>
        </w:rPr>
        <w:t xml:space="preserve"> In many hospitals it is not unusual for 30% of beds to be </w:t>
      </w:r>
      <w:r w:rsidR="005F0241">
        <w:rPr>
          <w:rFonts w:ascii="Gill Sans MT" w:hAnsi="Gill Sans MT"/>
          <w:color w:val="000000" w:themeColor="text1"/>
          <w:sz w:val="24"/>
          <w:szCs w:val="24"/>
        </w:rPr>
        <w:t>occupied by patients who could be looked after in the community.</w:t>
      </w:r>
      <w:r w:rsidR="00034870">
        <w:rPr>
          <w:rFonts w:ascii="Gill Sans MT" w:hAnsi="Gill Sans MT"/>
          <w:color w:val="000000" w:themeColor="text1"/>
          <w:sz w:val="24"/>
          <w:szCs w:val="24"/>
        </w:rPr>
        <w:t xml:space="preserve"> </w:t>
      </w:r>
    </w:p>
    <w:p w14:paraId="7CB16264" w14:textId="742152B3" w:rsidR="004C38D9" w:rsidRDefault="00034870" w:rsidP="004C38D9">
      <w:pPr>
        <w:rPr>
          <w:rFonts w:ascii="Gill Sans MT" w:hAnsi="Gill Sans MT"/>
          <w:sz w:val="24"/>
          <w:szCs w:val="24"/>
        </w:rPr>
      </w:pPr>
      <w:r>
        <w:rPr>
          <w:rFonts w:ascii="Gill Sans MT" w:hAnsi="Gill Sans MT"/>
          <w:color w:val="000000" w:themeColor="text1"/>
          <w:sz w:val="24"/>
          <w:szCs w:val="24"/>
        </w:rPr>
        <w:t>The current situation is hugely wasteful of resources</w:t>
      </w:r>
      <w:r w:rsidR="009A46E1">
        <w:rPr>
          <w:rFonts w:ascii="Gill Sans MT" w:hAnsi="Gill Sans MT"/>
          <w:color w:val="000000" w:themeColor="text1"/>
          <w:sz w:val="24"/>
          <w:szCs w:val="24"/>
        </w:rPr>
        <w:t xml:space="preserve"> as well as </w:t>
      </w:r>
      <w:r w:rsidR="00B45600">
        <w:rPr>
          <w:rFonts w:ascii="Gill Sans MT" w:hAnsi="Gill Sans MT"/>
          <w:color w:val="000000" w:themeColor="text1"/>
          <w:sz w:val="24"/>
          <w:szCs w:val="24"/>
        </w:rPr>
        <w:t>undermining of the human rights of many people with disabilities</w:t>
      </w:r>
      <w:r w:rsidR="00FB641C">
        <w:rPr>
          <w:rFonts w:ascii="Gill Sans MT" w:hAnsi="Gill Sans MT"/>
          <w:color w:val="000000" w:themeColor="text1"/>
          <w:sz w:val="24"/>
          <w:szCs w:val="24"/>
        </w:rPr>
        <w:t>, denying them as full a degree of independence and participation in wider society.</w:t>
      </w:r>
      <w:r w:rsidR="009179AB">
        <w:rPr>
          <w:rFonts w:ascii="Gill Sans MT" w:hAnsi="Gill Sans MT"/>
          <w:color w:val="000000" w:themeColor="text1"/>
          <w:sz w:val="24"/>
          <w:szCs w:val="24"/>
        </w:rPr>
        <w:t xml:space="preserve"> It is also arbitra</w:t>
      </w:r>
      <w:r w:rsidR="00754BEF">
        <w:rPr>
          <w:rFonts w:ascii="Gill Sans MT" w:hAnsi="Gill Sans MT"/>
          <w:color w:val="000000" w:themeColor="text1"/>
          <w:sz w:val="24"/>
          <w:szCs w:val="24"/>
        </w:rPr>
        <w:t xml:space="preserve">ry, with the personal care needs of patients with a diagnosis of cancer being met by the state, but </w:t>
      </w:r>
      <w:r w:rsidR="00CC13D9">
        <w:rPr>
          <w:rFonts w:ascii="Gill Sans MT" w:hAnsi="Gill Sans MT"/>
          <w:color w:val="000000" w:themeColor="text1"/>
          <w:sz w:val="24"/>
          <w:szCs w:val="24"/>
        </w:rPr>
        <w:t>those of people with dementia being expected to fund their own care</w:t>
      </w:r>
      <w:r w:rsidR="00380F21">
        <w:rPr>
          <w:rFonts w:ascii="Gill Sans MT" w:hAnsi="Gill Sans MT"/>
          <w:color w:val="000000" w:themeColor="text1"/>
          <w:sz w:val="24"/>
          <w:szCs w:val="24"/>
        </w:rPr>
        <w:t xml:space="preserve">. </w:t>
      </w:r>
      <w:r w:rsidR="009179AB">
        <w:rPr>
          <w:rFonts w:ascii="Gill Sans MT" w:hAnsi="Gill Sans MT"/>
          <w:color w:val="000000" w:themeColor="text1"/>
          <w:sz w:val="24"/>
          <w:szCs w:val="24"/>
        </w:rPr>
        <w:t>Surely the time has come</w:t>
      </w:r>
      <w:r w:rsidR="00380F21">
        <w:rPr>
          <w:rFonts w:ascii="Gill Sans MT" w:hAnsi="Gill Sans MT"/>
          <w:color w:val="000000" w:themeColor="text1"/>
          <w:sz w:val="24"/>
          <w:szCs w:val="24"/>
        </w:rPr>
        <w:t xml:space="preserve"> to </w:t>
      </w:r>
      <w:r w:rsidR="00A53FD1">
        <w:rPr>
          <w:rFonts w:ascii="Gill Sans MT" w:hAnsi="Gill Sans MT"/>
          <w:color w:val="000000" w:themeColor="text1"/>
          <w:sz w:val="24"/>
          <w:szCs w:val="24"/>
        </w:rPr>
        <w:t xml:space="preserve">tear down these barriers and </w:t>
      </w:r>
      <w:r w:rsidR="00C91796">
        <w:rPr>
          <w:rFonts w:ascii="Gill Sans MT" w:hAnsi="Gill Sans MT"/>
          <w:color w:val="000000" w:themeColor="text1"/>
          <w:sz w:val="24"/>
          <w:szCs w:val="24"/>
        </w:rPr>
        <w:t xml:space="preserve">establish </w:t>
      </w:r>
      <w:r w:rsidR="00751CAA">
        <w:rPr>
          <w:rFonts w:ascii="Gill Sans MT" w:hAnsi="Gill Sans MT"/>
          <w:color w:val="000000" w:themeColor="text1"/>
          <w:sz w:val="24"/>
          <w:szCs w:val="24"/>
        </w:rPr>
        <w:t>a National Care Service</w:t>
      </w:r>
      <w:r w:rsidR="00B45EC9">
        <w:rPr>
          <w:rFonts w:ascii="Gill Sans MT" w:hAnsi="Gill Sans MT"/>
          <w:color w:val="000000" w:themeColor="text1"/>
          <w:sz w:val="24"/>
          <w:szCs w:val="24"/>
        </w:rPr>
        <w:t xml:space="preserve"> that can run in parallel with the National Health Service</w:t>
      </w:r>
      <w:r w:rsidR="00AE019D">
        <w:rPr>
          <w:rFonts w:ascii="Gill Sans MT" w:hAnsi="Gill Sans MT"/>
          <w:color w:val="000000" w:themeColor="text1"/>
          <w:sz w:val="24"/>
          <w:szCs w:val="24"/>
        </w:rPr>
        <w:t xml:space="preserve">, so that the needs of an individual can be </w:t>
      </w:r>
      <w:r w:rsidR="00F65C94">
        <w:rPr>
          <w:rFonts w:ascii="Gill Sans MT" w:hAnsi="Gill Sans MT"/>
          <w:color w:val="000000" w:themeColor="text1"/>
          <w:sz w:val="24"/>
          <w:szCs w:val="24"/>
        </w:rPr>
        <w:t>addressed as a whole</w:t>
      </w:r>
      <w:r w:rsidR="00724FCF">
        <w:rPr>
          <w:rFonts w:ascii="Gill Sans MT" w:hAnsi="Gill Sans MT"/>
          <w:color w:val="000000" w:themeColor="text1"/>
          <w:sz w:val="24"/>
          <w:szCs w:val="24"/>
        </w:rPr>
        <w:t>, including support</w:t>
      </w:r>
      <w:r w:rsidR="00DF178C">
        <w:rPr>
          <w:rFonts w:ascii="Gill Sans MT" w:hAnsi="Gill Sans MT"/>
          <w:color w:val="000000" w:themeColor="text1"/>
          <w:sz w:val="24"/>
          <w:szCs w:val="24"/>
        </w:rPr>
        <w:t>ing</w:t>
      </w:r>
      <w:r w:rsidR="00724FCF">
        <w:rPr>
          <w:rFonts w:ascii="Gill Sans MT" w:hAnsi="Gill Sans MT"/>
          <w:color w:val="000000" w:themeColor="text1"/>
          <w:sz w:val="24"/>
          <w:szCs w:val="24"/>
        </w:rPr>
        <w:t xml:space="preserve"> independent living </w:t>
      </w:r>
      <w:r w:rsidR="00572E20">
        <w:rPr>
          <w:rFonts w:ascii="Gill Sans MT" w:hAnsi="Gill Sans MT"/>
          <w:color w:val="000000" w:themeColor="text1"/>
          <w:sz w:val="24"/>
          <w:szCs w:val="24"/>
        </w:rPr>
        <w:t xml:space="preserve">for people with long-term disability, </w:t>
      </w:r>
      <w:r w:rsidR="00ED4174">
        <w:rPr>
          <w:rFonts w:ascii="Gill Sans MT" w:hAnsi="Gill Sans MT"/>
          <w:color w:val="000000" w:themeColor="text1"/>
          <w:sz w:val="24"/>
          <w:szCs w:val="24"/>
        </w:rPr>
        <w:t>to the greatest extent possible</w:t>
      </w:r>
      <w:r w:rsidR="005F4C8F">
        <w:rPr>
          <w:rFonts w:ascii="Gill Sans MT" w:hAnsi="Gill Sans MT"/>
          <w:color w:val="000000" w:themeColor="text1"/>
          <w:sz w:val="24"/>
          <w:szCs w:val="24"/>
        </w:rPr>
        <w:t xml:space="preserve">, with </w:t>
      </w:r>
      <w:r w:rsidR="0003604D">
        <w:rPr>
          <w:rFonts w:ascii="Gill Sans MT" w:hAnsi="Gill Sans MT"/>
          <w:color w:val="000000" w:themeColor="text1"/>
          <w:sz w:val="24"/>
          <w:szCs w:val="24"/>
        </w:rPr>
        <w:t>care provided according to the individual’s need, not their ability to pay.</w:t>
      </w:r>
    </w:p>
    <w:p w14:paraId="16A9ED47" w14:textId="77777777" w:rsidR="004C38D9" w:rsidRDefault="004C38D9" w:rsidP="004C38D9">
      <w:pPr>
        <w:rPr>
          <w:rFonts w:ascii="Gill Sans MT" w:hAnsi="Gill Sans MT"/>
          <w:sz w:val="24"/>
          <w:szCs w:val="24"/>
        </w:rPr>
      </w:pPr>
    </w:p>
    <w:p w14:paraId="7B923C3A" w14:textId="1C9F1267" w:rsidR="004C38D9" w:rsidRDefault="004C38D9" w:rsidP="004C38D9">
      <w:pPr>
        <w:rPr>
          <w:rFonts w:ascii="Gill Sans MT" w:hAnsi="Gill Sans MT"/>
          <w:b/>
          <w:bCs/>
          <w:sz w:val="24"/>
          <w:szCs w:val="24"/>
        </w:rPr>
      </w:pPr>
      <w:r>
        <w:rPr>
          <w:rFonts w:ascii="Gill Sans MT" w:hAnsi="Gill Sans MT"/>
          <w:b/>
          <w:bCs/>
          <w:sz w:val="24"/>
          <w:szCs w:val="24"/>
        </w:rPr>
        <w:t>Q3</w:t>
      </w:r>
      <w:r>
        <w:rPr>
          <w:rFonts w:ascii="Gill Sans MT" w:hAnsi="Gill Sans MT"/>
          <w:b/>
          <w:bCs/>
          <w:sz w:val="24"/>
          <w:szCs w:val="24"/>
        </w:rPr>
        <w:tab/>
        <w:t>What does your organisation see as the biggest challenges and enablers to making better use of technology in health and care?</w:t>
      </w:r>
    </w:p>
    <w:p w14:paraId="0C6AD420" w14:textId="77777777" w:rsidR="00595545" w:rsidRDefault="00595545" w:rsidP="004C38D9">
      <w:pPr>
        <w:rPr>
          <w:rFonts w:ascii="Gill Sans MT" w:hAnsi="Gill Sans MT"/>
          <w:b/>
          <w:bCs/>
          <w:sz w:val="24"/>
          <w:szCs w:val="24"/>
        </w:rPr>
      </w:pPr>
    </w:p>
    <w:p w14:paraId="63139C43" w14:textId="30310F6E" w:rsidR="00C931A5" w:rsidRDefault="007619D0" w:rsidP="004C38D9">
      <w:pPr>
        <w:rPr>
          <w:rFonts w:ascii="Gill Sans MT" w:hAnsi="Gill Sans MT"/>
          <w:b/>
          <w:bCs/>
          <w:sz w:val="24"/>
          <w:szCs w:val="24"/>
        </w:rPr>
      </w:pPr>
      <w:r>
        <w:rPr>
          <w:rFonts w:ascii="Gill Sans MT" w:hAnsi="Gill Sans MT"/>
          <w:b/>
          <w:bCs/>
          <w:sz w:val="24"/>
          <w:szCs w:val="24"/>
        </w:rPr>
        <w:t>3.1</w:t>
      </w:r>
      <w:r>
        <w:rPr>
          <w:rFonts w:ascii="Gill Sans MT" w:hAnsi="Gill Sans MT"/>
          <w:b/>
          <w:bCs/>
          <w:sz w:val="24"/>
          <w:szCs w:val="24"/>
        </w:rPr>
        <w:tab/>
        <w:t>Experience so far</w:t>
      </w:r>
    </w:p>
    <w:p w14:paraId="1BF0C2EB" w14:textId="2EC99D76" w:rsidR="00CD36F4" w:rsidRDefault="0003009A" w:rsidP="004C38D9">
      <w:pPr>
        <w:rPr>
          <w:rFonts w:ascii="Gill Sans MT" w:hAnsi="Gill Sans MT"/>
          <w:sz w:val="24"/>
          <w:szCs w:val="24"/>
        </w:rPr>
      </w:pPr>
      <w:r>
        <w:rPr>
          <w:rFonts w:ascii="Gill Sans MT" w:hAnsi="Gill Sans MT"/>
          <w:sz w:val="24"/>
          <w:szCs w:val="24"/>
        </w:rPr>
        <w:t>Clinicians have generally been keen to embrace technological advances</w:t>
      </w:r>
      <w:r w:rsidR="00384ACF">
        <w:rPr>
          <w:rFonts w:ascii="Gill Sans MT" w:hAnsi="Gill Sans MT"/>
          <w:sz w:val="24"/>
          <w:szCs w:val="24"/>
        </w:rPr>
        <w:t xml:space="preserve"> when they make</w:t>
      </w:r>
      <w:r w:rsidR="002C59ED">
        <w:rPr>
          <w:rFonts w:ascii="Gill Sans MT" w:hAnsi="Gill Sans MT"/>
          <w:sz w:val="24"/>
          <w:szCs w:val="24"/>
        </w:rPr>
        <w:t xml:space="preserve"> their working</w:t>
      </w:r>
      <w:r w:rsidR="00384ACF">
        <w:rPr>
          <w:rFonts w:ascii="Gill Sans MT" w:hAnsi="Gill Sans MT"/>
          <w:sz w:val="24"/>
          <w:szCs w:val="24"/>
        </w:rPr>
        <w:t xml:space="preserve"> life easier</w:t>
      </w:r>
      <w:r w:rsidR="002C59ED">
        <w:rPr>
          <w:rFonts w:ascii="Gill Sans MT" w:hAnsi="Gill Sans MT"/>
          <w:sz w:val="24"/>
          <w:szCs w:val="24"/>
        </w:rPr>
        <w:t>, or clearly improve the care that can be delivered to their patients</w:t>
      </w:r>
      <w:r w:rsidR="008B244E">
        <w:rPr>
          <w:rFonts w:ascii="Gill Sans MT" w:hAnsi="Gill Sans MT"/>
          <w:sz w:val="24"/>
          <w:szCs w:val="24"/>
        </w:rPr>
        <w:t xml:space="preserve">. </w:t>
      </w:r>
    </w:p>
    <w:p w14:paraId="3851CEB8" w14:textId="77777777" w:rsidR="00D12F57" w:rsidRDefault="00CD36F4" w:rsidP="004C38D9">
      <w:pPr>
        <w:rPr>
          <w:rFonts w:ascii="Gill Sans MT" w:hAnsi="Gill Sans MT"/>
          <w:sz w:val="24"/>
          <w:szCs w:val="24"/>
        </w:rPr>
      </w:pPr>
      <w:r>
        <w:rPr>
          <w:rFonts w:ascii="Gill Sans MT" w:hAnsi="Gill Sans MT"/>
          <w:sz w:val="24"/>
          <w:szCs w:val="24"/>
        </w:rPr>
        <w:t>Unfortunately</w:t>
      </w:r>
      <w:r w:rsidR="00597D35">
        <w:rPr>
          <w:rFonts w:ascii="Gill Sans MT" w:hAnsi="Gill Sans MT"/>
          <w:sz w:val="24"/>
          <w:szCs w:val="24"/>
        </w:rPr>
        <w:t xml:space="preserve">, the experience with the roll out of electronic patient records has </w:t>
      </w:r>
      <w:r w:rsidR="00C20FD2">
        <w:rPr>
          <w:rFonts w:ascii="Gill Sans MT" w:hAnsi="Gill Sans MT"/>
          <w:sz w:val="24"/>
          <w:szCs w:val="24"/>
        </w:rPr>
        <w:t xml:space="preserve">often </w:t>
      </w:r>
      <w:r w:rsidR="00597D35">
        <w:rPr>
          <w:rFonts w:ascii="Gill Sans MT" w:hAnsi="Gill Sans MT"/>
          <w:sz w:val="24"/>
          <w:szCs w:val="24"/>
        </w:rPr>
        <w:t>been more problematic</w:t>
      </w:r>
      <w:r w:rsidR="00C20FD2">
        <w:rPr>
          <w:rFonts w:ascii="Gill Sans MT" w:hAnsi="Gill Sans MT"/>
          <w:sz w:val="24"/>
          <w:szCs w:val="24"/>
        </w:rPr>
        <w:t xml:space="preserve">, with </w:t>
      </w:r>
      <w:r w:rsidR="00E61754">
        <w:rPr>
          <w:rFonts w:ascii="Gill Sans MT" w:hAnsi="Gill Sans MT"/>
          <w:sz w:val="24"/>
          <w:szCs w:val="24"/>
        </w:rPr>
        <w:t xml:space="preserve">systems being commissioned that seem to have been developed principally as </w:t>
      </w:r>
      <w:r w:rsidR="005C51F4">
        <w:rPr>
          <w:rFonts w:ascii="Gill Sans MT" w:hAnsi="Gill Sans MT"/>
          <w:sz w:val="24"/>
          <w:szCs w:val="24"/>
        </w:rPr>
        <w:t xml:space="preserve">tools for billing patients for item of service in </w:t>
      </w:r>
      <w:r w:rsidR="0008545A">
        <w:rPr>
          <w:rFonts w:ascii="Gill Sans MT" w:hAnsi="Gill Sans MT"/>
          <w:sz w:val="24"/>
          <w:szCs w:val="24"/>
        </w:rPr>
        <w:t>health systems that are insurance-based</w:t>
      </w:r>
      <w:r w:rsidR="00E633B4">
        <w:rPr>
          <w:rFonts w:ascii="Gill Sans MT" w:hAnsi="Gill Sans MT"/>
          <w:sz w:val="24"/>
          <w:szCs w:val="24"/>
        </w:rPr>
        <w:t>, with less priority given to their u</w:t>
      </w:r>
      <w:r w:rsidR="00A306CF">
        <w:rPr>
          <w:rFonts w:ascii="Gill Sans MT" w:hAnsi="Gill Sans MT"/>
          <w:sz w:val="24"/>
          <w:szCs w:val="24"/>
        </w:rPr>
        <w:t>tility in recording clinical details</w:t>
      </w:r>
      <w:r w:rsidR="00226EC2">
        <w:rPr>
          <w:rFonts w:ascii="Gill Sans MT" w:hAnsi="Gill Sans MT"/>
          <w:sz w:val="24"/>
          <w:szCs w:val="24"/>
        </w:rPr>
        <w:t xml:space="preserve"> and </w:t>
      </w:r>
      <w:r w:rsidR="004B0760">
        <w:rPr>
          <w:rFonts w:ascii="Gill Sans MT" w:hAnsi="Gill Sans MT"/>
          <w:sz w:val="24"/>
          <w:szCs w:val="24"/>
        </w:rPr>
        <w:t>retrieving records of previous episodes of care.</w:t>
      </w:r>
      <w:r w:rsidR="002C59ED">
        <w:rPr>
          <w:rFonts w:ascii="Gill Sans MT" w:hAnsi="Gill Sans MT"/>
          <w:sz w:val="24"/>
          <w:szCs w:val="24"/>
        </w:rPr>
        <w:t xml:space="preserve"> </w:t>
      </w:r>
      <w:r w:rsidR="00930A5D">
        <w:rPr>
          <w:rFonts w:ascii="Gill Sans MT" w:hAnsi="Gill Sans MT"/>
          <w:sz w:val="24"/>
          <w:szCs w:val="24"/>
        </w:rPr>
        <w:t xml:space="preserve">These problems can be compounded by </w:t>
      </w:r>
      <w:r w:rsidR="00C8354B">
        <w:rPr>
          <w:rFonts w:ascii="Gill Sans MT" w:hAnsi="Gill Sans MT"/>
          <w:sz w:val="24"/>
          <w:szCs w:val="24"/>
        </w:rPr>
        <w:t xml:space="preserve">the </w:t>
      </w:r>
      <w:r w:rsidR="00C8354B">
        <w:rPr>
          <w:rFonts w:ascii="Gill Sans MT" w:hAnsi="Gill Sans MT"/>
          <w:sz w:val="24"/>
          <w:szCs w:val="24"/>
        </w:rPr>
        <w:lastRenderedPageBreak/>
        <w:t xml:space="preserve">need to refer to a number of different </w:t>
      </w:r>
      <w:r w:rsidR="007D0858">
        <w:rPr>
          <w:rFonts w:ascii="Gill Sans MT" w:hAnsi="Gill Sans MT"/>
          <w:sz w:val="24"/>
          <w:szCs w:val="24"/>
        </w:rPr>
        <w:t>free-standing systems and databases</w:t>
      </w:r>
      <w:r w:rsidR="00483C55">
        <w:rPr>
          <w:rFonts w:ascii="Gill Sans MT" w:hAnsi="Gill Sans MT"/>
          <w:sz w:val="24"/>
          <w:szCs w:val="24"/>
        </w:rPr>
        <w:t xml:space="preserve"> that do not ‘talk’ to each other, requiring </w:t>
      </w:r>
      <w:r w:rsidR="00017719">
        <w:rPr>
          <w:rFonts w:ascii="Gill Sans MT" w:hAnsi="Gill Sans MT"/>
          <w:sz w:val="24"/>
          <w:szCs w:val="24"/>
        </w:rPr>
        <w:t>multiple log-ins and clicking through a number of screens</w:t>
      </w:r>
      <w:r w:rsidR="00E52AFF">
        <w:rPr>
          <w:rFonts w:ascii="Gill Sans MT" w:hAnsi="Gill Sans MT"/>
          <w:sz w:val="24"/>
          <w:szCs w:val="24"/>
        </w:rPr>
        <w:t xml:space="preserve">. The </w:t>
      </w:r>
      <w:r w:rsidR="00011818">
        <w:rPr>
          <w:rFonts w:ascii="Gill Sans MT" w:hAnsi="Gill Sans MT"/>
          <w:sz w:val="24"/>
          <w:szCs w:val="24"/>
        </w:rPr>
        <w:t xml:space="preserve">‘Connecting for Health’ debacle was costly in </w:t>
      </w:r>
      <w:r w:rsidR="005C1A34">
        <w:rPr>
          <w:rFonts w:ascii="Gill Sans MT" w:hAnsi="Gill Sans MT"/>
          <w:sz w:val="24"/>
          <w:szCs w:val="24"/>
        </w:rPr>
        <w:t xml:space="preserve">terms of </w:t>
      </w:r>
      <w:r w:rsidR="00011818">
        <w:rPr>
          <w:rFonts w:ascii="Gill Sans MT" w:hAnsi="Gill Sans MT"/>
          <w:sz w:val="24"/>
          <w:szCs w:val="24"/>
        </w:rPr>
        <w:t>more</w:t>
      </w:r>
      <w:r w:rsidR="005C1A34">
        <w:rPr>
          <w:rFonts w:ascii="Gill Sans MT" w:hAnsi="Gill Sans MT"/>
          <w:sz w:val="24"/>
          <w:szCs w:val="24"/>
        </w:rPr>
        <w:t xml:space="preserve"> than just money.</w:t>
      </w:r>
      <w:r w:rsidR="00C66053">
        <w:rPr>
          <w:rFonts w:ascii="Gill Sans MT" w:hAnsi="Gill Sans MT"/>
          <w:sz w:val="24"/>
          <w:szCs w:val="24"/>
        </w:rPr>
        <w:t xml:space="preserve"> Too often</w:t>
      </w:r>
      <w:r w:rsidR="001F67D9">
        <w:rPr>
          <w:rFonts w:ascii="Gill Sans MT" w:hAnsi="Gill Sans MT"/>
          <w:sz w:val="24"/>
          <w:szCs w:val="24"/>
        </w:rPr>
        <w:t xml:space="preserve">, the introduction of IT systems in the clinical workplace </w:t>
      </w:r>
      <w:r w:rsidR="00B71289">
        <w:rPr>
          <w:rFonts w:ascii="Gill Sans MT" w:hAnsi="Gill Sans MT"/>
          <w:sz w:val="24"/>
          <w:szCs w:val="24"/>
        </w:rPr>
        <w:t>increases the length of a consultation</w:t>
      </w:r>
      <w:r w:rsidR="004B791E">
        <w:rPr>
          <w:rFonts w:ascii="Gill Sans MT" w:hAnsi="Gill Sans MT"/>
          <w:sz w:val="24"/>
          <w:szCs w:val="24"/>
        </w:rPr>
        <w:t>,</w:t>
      </w:r>
      <w:r w:rsidR="00A42183">
        <w:rPr>
          <w:rFonts w:ascii="Gill Sans MT" w:hAnsi="Gill Sans MT"/>
          <w:sz w:val="24"/>
          <w:szCs w:val="24"/>
        </w:rPr>
        <w:t xml:space="preserve"> adds to a sense of frustration</w:t>
      </w:r>
      <w:r w:rsidR="006200A2">
        <w:rPr>
          <w:rFonts w:ascii="Gill Sans MT" w:hAnsi="Gill Sans MT"/>
          <w:sz w:val="24"/>
          <w:szCs w:val="24"/>
        </w:rPr>
        <w:t xml:space="preserve"> in the job being harder than it needs to be</w:t>
      </w:r>
      <w:r w:rsidR="004B791E">
        <w:rPr>
          <w:rFonts w:ascii="Gill Sans MT" w:hAnsi="Gill Sans MT"/>
          <w:sz w:val="24"/>
          <w:szCs w:val="24"/>
        </w:rPr>
        <w:t xml:space="preserve">, and draws the clinician’s attention away from </w:t>
      </w:r>
      <w:r w:rsidR="007F7724">
        <w:rPr>
          <w:rFonts w:ascii="Gill Sans MT" w:hAnsi="Gill Sans MT"/>
          <w:sz w:val="24"/>
          <w:szCs w:val="24"/>
        </w:rPr>
        <w:t>the patient</w:t>
      </w:r>
      <w:r w:rsidR="006200A2">
        <w:rPr>
          <w:rFonts w:ascii="Gill Sans MT" w:hAnsi="Gill Sans MT"/>
          <w:sz w:val="24"/>
          <w:szCs w:val="24"/>
        </w:rPr>
        <w:t>.</w:t>
      </w:r>
      <w:r w:rsidR="007F7724">
        <w:rPr>
          <w:rFonts w:ascii="Gill Sans MT" w:hAnsi="Gill Sans MT"/>
          <w:sz w:val="24"/>
          <w:szCs w:val="24"/>
        </w:rPr>
        <w:t xml:space="preserve"> </w:t>
      </w:r>
    </w:p>
    <w:p w14:paraId="0A528C19" w14:textId="70099055" w:rsidR="00247112" w:rsidRDefault="007F7724" w:rsidP="004C38D9">
      <w:pPr>
        <w:rPr>
          <w:rFonts w:ascii="Gill Sans MT" w:hAnsi="Gill Sans MT"/>
          <w:sz w:val="24"/>
          <w:szCs w:val="24"/>
        </w:rPr>
      </w:pPr>
      <w:proofErr w:type="gramStart"/>
      <w:r>
        <w:rPr>
          <w:rFonts w:ascii="Gill Sans MT" w:hAnsi="Gill Sans MT"/>
          <w:sz w:val="24"/>
          <w:szCs w:val="24"/>
        </w:rPr>
        <w:t>Often</w:t>
      </w:r>
      <w:proofErr w:type="gramEnd"/>
      <w:r>
        <w:rPr>
          <w:rFonts w:ascii="Gill Sans MT" w:hAnsi="Gill Sans MT"/>
          <w:sz w:val="24"/>
          <w:szCs w:val="24"/>
        </w:rPr>
        <w:t xml:space="preserve"> we hear the comment, “The doctor didn’t bother to look at me</w:t>
      </w:r>
      <w:r w:rsidR="00564DEE">
        <w:rPr>
          <w:rFonts w:ascii="Gill Sans MT" w:hAnsi="Gill Sans MT"/>
          <w:sz w:val="24"/>
          <w:szCs w:val="24"/>
        </w:rPr>
        <w:t xml:space="preserve"> – they kept their eyes on the computer screen.” </w:t>
      </w:r>
      <w:r w:rsidR="00B051B1">
        <w:rPr>
          <w:rFonts w:ascii="Gill Sans MT" w:hAnsi="Gill Sans MT"/>
          <w:sz w:val="24"/>
          <w:szCs w:val="24"/>
        </w:rPr>
        <w:t>Good communication i</w:t>
      </w:r>
      <w:r w:rsidR="00AD4EE3">
        <w:rPr>
          <w:rFonts w:ascii="Gill Sans MT" w:hAnsi="Gill Sans MT"/>
          <w:sz w:val="24"/>
          <w:szCs w:val="24"/>
        </w:rPr>
        <w:t>nvolves much more than listening to the words that someone utters: recognising and responding to facial expressions</w:t>
      </w:r>
      <w:r w:rsidR="00404228">
        <w:rPr>
          <w:rFonts w:ascii="Gill Sans MT" w:hAnsi="Gill Sans MT"/>
          <w:sz w:val="24"/>
          <w:szCs w:val="24"/>
        </w:rPr>
        <w:t xml:space="preserve"> is essential</w:t>
      </w:r>
      <w:r w:rsidR="002432C4">
        <w:rPr>
          <w:rFonts w:ascii="Gill Sans MT" w:hAnsi="Gill Sans MT"/>
          <w:sz w:val="24"/>
          <w:szCs w:val="24"/>
        </w:rPr>
        <w:t>, and very im</w:t>
      </w:r>
      <w:r w:rsidR="0018291B">
        <w:rPr>
          <w:rFonts w:ascii="Gill Sans MT" w:hAnsi="Gill Sans MT"/>
          <w:sz w:val="24"/>
          <w:szCs w:val="24"/>
        </w:rPr>
        <w:t xml:space="preserve">portant in building trust and confidence </w:t>
      </w:r>
      <w:r w:rsidR="0002570F">
        <w:rPr>
          <w:rFonts w:ascii="Gill Sans MT" w:hAnsi="Gill Sans MT"/>
          <w:sz w:val="24"/>
          <w:szCs w:val="24"/>
        </w:rPr>
        <w:t>that can be crucial</w:t>
      </w:r>
      <w:r w:rsidR="00C025D5">
        <w:rPr>
          <w:rFonts w:ascii="Gill Sans MT" w:hAnsi="Gill Sans MT"/>
          <w:sz w:val="24"/>
          <w:szCs w:val="24"/>
        </w:rPr>
        <w:t xml:space="preserve"> to establishing a diagnosis, or </w:t>
      </w:r>
      <w:r w:rsidR="00E34C8F">
        <w:rPr>
          <w:rFonts w:ascii="Gill Sans MT" w:hAnsi="Gill Sans MT"/>
          <w:sz w:val="24"/>
          <w:szCs w:val="24"/>
        </w:rPr>
        <w:t xml:space="preserve">assessing their </w:t>
      </w:r>
      <w:r w:rsidR="00237A06">
        <w:rPr>
          <w:rFonts w:ascii="Gill Sans MT" w:hAnsi="Gill Sans MT"/>
          <w:sz w:val="24"/>
          <w:szCs w:val="24"/>
        </w:rPr>
        <w:t>preference for a particular choice of treatment</w:t>
      </w:r>
      <w:r w:rsidR="003036BF">
        <w:rPr>
          <w:rFonts w:ascii="Gill Sans MT" w:hAnsi="Gill Sans MT"/>
          <w:sz w:val="24"/>
          <w:szCs w:val="24"/>
        </w:rPr>
        <w:t>.</w:t>
      </w:r>
      <w:r w:rsidR="00090174">
        <w:rPr>
          <w:rFonts w:ascii="Gill Sans MT" w:hAnsi="Gill Sans MT"/>
          <w:sz w:val="24"/>
          <w:szCs w:val="24"/>
        </w:rPr>
        <w:t xml:space="preserve"> </w:t>
      </w:r>
    </w:p>
    <w:p w14:paraId="3AB873BE" w14:textId="6752C599" w:rsidR="00386117" w:rsidRDefault="00386117" w:rsidP="004C38D9">
      <w:pPr>
        <w:rPr>
          <w:rFonts w:ascii="Gill Sans MT" w:hAnsi="Gill Sans MT"/>
          <w:b/>
          <w:bCs/>
          <w:sz w:val="24"/>
          <w:szCs w:val="24"/>
        </w:rPr>
      </w:pPr>
      <w:r>
        <w:rPr>
          <w:rFonts w:ascii="Gill Sans MT" w:hAnsi="Gill Sans MT"/>
          <w:b/>
          <w:bCs/>
          <w:sz w:val="24"/>
          <w:szCs w:val="24"/>
        </w:rPr>
        <w:t>3.2</w:t>
      </w:r>
      <w:r>
        <w:rPr>
          <w:rFonts w:ascii="Gill Sans MT" w:hAnsi="Gill Sans MT"/>
          <w:b/>
          <w:bCs/>
          <w:sz w:val="24"/>
          <w:szCs w:val="24"/>
        </w:rPr>
        <w:tab/>
      </w:r>
      <w:r w:rsidR="004F3D94">
        <w:rPr>
          <w:rFonts w:ascii="Gill Sans MT" w:hAnsi="Gill Sans MT"/>
          <w:b/>
          <w:bCs/>
          <w:sz w:val="24"/>
          <w:szCs w:val="24"/>
        </w:rPr>
        <w:t>Thinking like a machine</w:t>
      </w:r>
    </w:p>
    <w:p w14:paraId="5B2F9264" w14:textId="405E6BCC" w:rsidR="00223520" w:rsidRPr="00223520" w:rsidRDefault="00F23C82" w:rsidP="00223520">
      <w:pPr>
        <w:rPr>
          <w:rFonts w:ascii="Gill Sans MT" w:hAnsi="Gill Sans MT"/>
          <w:sz w:val="24"/>
          <w:szCs w:val="24"/>
        </w:rPr>
      </w:pPr>
      <w:r>
        <w:rPr>
          <w:rFonts w:ascii="Gill Sans MT" w:hAnsi="Gill Sans MT"/>
          <w:sz w:val="24"/>
          <w:szCs w:val="24"/>
        </w:rPr>
        <w:t xml:space="preserve">There </w:t>
      </w:r>
      <w:r w:rsidR="00FB4454">
        <w:rPr>
          <w:rFonts w:ascii="Gill Sans MT" w:hAnsi="Gill Sans MT"/>
          <w:sz w:val="24"/>
          <w:szCs w:val="24"/>
        </w:rPr>
        <w:t xml:space="preserve">are suggestions that artificial intelligence (AI) </w:t>
      </w:r>
      <w:r w:rsidR="007075C6">
        <w:rPr>
          <w:rFonts w:ascii="Gill Sans MT" w:hAnsi="Gill Sans MT"/>
          <w:sz w:val="24"/>
          <w:szCs w:val="24"/>
        </w:rPr>
        <w:t>has the potential to change radically the way that healthcare is delivered</w:t>
      </w:r>
      <w:r w:rsidR="00582759">
        <w:rPr>
          <w:rFonts w:ascii="Gill Sans MT" w:hAnsi="Gill Sans MT"/>
          <w:sz w:val="24"/>
          <w:szCs w:val="24"/>
        </w:rPr>
        <w:t xml:space="preserve">, reducing the need for highly trained clinicians. </w:t>
      </w:r>
      <w:r w:rsidR="00223520" w:rsidRPr="00223520">
        <w:rPr>
          <w:rFonts w:ascii="Gill Sans MT" w:hAnsi="Gill Sans MT"/>
          <w:sz w:val="24"/>
          <w:szCs w:val="24"/>
        </w:rPr>
        <w:t>Some of th</w:t>
      </w:r>
      <w:r w:rsidR="00582759">
        <w:rPr>
          <w:rFonts w:ascii="Gill Sans MT" w:hAnsi="Gill Sans MT"/>
          <w:sz w:val="24"/>
          <w:szCs w:val="24"/>
        </w:rPr>
        <w:t>is</w:t>
      </w:r>
      <w:r w:rsidR="00223520" w:rsidRPr="00223520">
        <w:rPr>
          <w:rFonts w:ascii="Gill Sans MT" w:hAnsi="Gill Sans MT"/>
          <w:sz w:val="24"/>
          <w:szCs w:val="24"/>
        </w:rPr>
        <w:t xml:space="preserve"> blind faith in AI comes from a misunderstanding that the information required to make a diagnosis, and plan a course of treatment that meets an individual patient's own personal needs (which often includes not proceeding with treatment), and s</w:t>
      </w:r>
      <w:r w:rsidR="00DB63FF">
        <w:rPr>
          <w:rFonts w:ascii="Gill Sans MT" w:hAnsi="Gill Sans MT"/>
          <w:sz w:val="24"/>
          <w:szCs w:val="24"/>
        </w:rPr>
        <w:t>upport</w:t>
      </w:r>
      <w:r w:rsidR="00223520" w:rsidRPr="00223520">
        <w:rPr>
          <w:rFonts w:ascii="Gill Sans MT" w:hAnsi="Gill Sans MT"/>
          <w:sz w:val="24"/>
          <w:szCs w:val="24"/>
        </w:rPr>
        <w:t xml:space="preserve"> a patient through the ups and downs of that course, and coming up with a plan B if necessary, can all be obtained through blood tests, scans etc, which can be fed into an algorithm and out comes the answer (which may well be 42).</w:t>
      </w:r>
    </w:p>
    <w:p w14:paraId="4B0FFA3E" w14:textId="5C37B156" w:rsidR="00223520" w:rsidRDefault="00223520" w:rsidP="00223520">
      <w:pPr>
        <w:rPr>
          <w:rFonts w:ascii="Gill Sans MT" w:hAnsi="Gill Sans MT"/>
          <w:sz w:val="24"/>
          <w:szCs w:val="24"/>
        </w:rPr>
      </w:pPr>
      <w:r w:rsidRPr="00223520">
        <w:rPr>
          <w:rFonts w:ascii="Gill Sans MT" w:hAnsi="Gill Sans MT"/>
          <w:sz w:val="24"/>
          <w:szCs w:val="24"/>
        </w:rPr>
        <w:t xml:space="preserve">Much of the information required to make a diagnosis, and to understand what a patient wants from any treatment, can only be obtained by sitting down with them, listening to what they are telling you, and asking a lot of questions based on our understanding of medicine and human nature, and listening </w:t>
      </w:r>
      <w:r w:rsidR="009567B7">
        <w:rPr>
          <w:rFonts w:ascii="Gill Sans MT" w:hAnsi="Gill Sans MT"/>
          <w:sz w:val="24"/>
          <w:szCs w:val="24"/>
        </w:rPr>
        <w:t xml:space="preserve">carefully </w:t>
      </w:r>
      <w:r w:rsidRPr="00223520">
        <w:rPr>
          <w:rFonts w:ascii="Gill Sans MT" w:hAnsi="Gill Sans MT"/>
          <w:sz w:val="24"/>
          <w:szCs w:val="24"/>
        </w:rPr>
        <w:t xml:space="preserve">to the answers to those questions. </w:t>
      </w:r>
      <w:r w:rsidR="00FB2457">
        <w:rPr>
          <w:rFonts w:ascii="Gill Sans MT" w:hAnsi="Gill Sans MT"/>
          <w:sz w:val="24"/>
          <w:szCs w:val="24"/>
        </w:rPr>
        <w:t xml:space="preserve">We all know that </w:t>
      </w:r>
      <w:r w:rsidR="001C4415">
        <w:rPr>
          <w:rFonts w:ascii="Gill Sans MT" w:hAnsi="Gill Sans MT"/>
          <w:sz w:val="24"/>
          <w:szCs w:val="24"/>
        </w:rPr>
        <w:t xml:space="preserve">there is a huge variety in the way that people express themselves. </w:t>
      </w:r>
      <w:r w:rsidRPr="00223520">
        <w:rPr>
          <w:rFonts w:ascii="Gill Sans MT" w:hAnsi="Gill Sans MT"/>
          <w:sz w:val="24"/>
          <w:szCs w:val="24"/>
        </w:rPr>
        <w:t xml:space="preserve">We all know that patients often don't tell you what is really worrying them until the consultation is nearly at its end, and they have built up enough trust, or courage, to tell you. </w:t>
      </w:r>
      <w:r w:rsidR="00DC008D">
        <w:rPr>
          <w:rFonts w:ascii="Gill Sans MT" w:hAnsi="Gill Sans MT"/>
          <w:sz w:val="24"/>
          <w:szCs w:val="24"/>
        </w:rPr>
        <w:t>We</w:t>
      </w:r>
      <w:r w:rsidRPr="00223520">
        <w:rPr>
          <w:rFonts w:ascii="Gill Sans MT" w:hAnsi="Gill Sans MT"/>
          <w:sz w:val="24"/>
          <w:szCs w:val="24"/>
        </w:rPr>
        <w:t xml:space="preserve"> believe we are a long way from having an intelligent machine that can make sense of what most patients present to us.</w:t>
      </w:r>
    </w:p>
    <w:p w14:paraId="39E56CEB" w14:textId="01F37028" w:rsidR="00104868" w:rsidRPr="00223520" w:rsidRDefault="00D959B6" w:rsidP="00223520">
      <w:pPr>
        <w:rPr>
          <w:rFonts w:ascii="Gill Sans MT" w:hAnsi="Gill Sans MT"/>
          <w:sz w:val="24"/>
          <w:szCs w:val="24"/>
        </w:rPr>
      </w:pPr>
      <w:r>
        <w:rPr>
          <w:rFonts w:ascii="Gill Sans MT" w:hAnsi="Gill Sans MT"/>
          <w:sz w:val="24"/>
          <w:szCs w:val="24"/>
        </w:rPr>
        <w:t>A</w:t>
      </w:r>
      <w:r w:rsidR="003B590E">
        <w:rPr>
          <w:rFonts w:ascii="Gill Sans MT" w:hAnsi="Gill Sans MT"/>
          <w:sz w:val="24"/>
          <w:szCs w:val="24"/>
        </w:rPr>
        <w:t xml:space="preserve"> consultation gives us the opportunity to explore the level of understanding that a patient may have of the way their body works</w:t>
      </w:r>
      <w:r w:rsidR="00CE6D90">
        <w:rPr>
          <w:rFonts w:ascii="Gill Sans MT" w:hAnsi="Gill Sans MT"/>
          <w:sz w:val="24"/>
          <w:szCs w:val="24"/>
        </w:rPr>
        <w:t xml:space="preserve"> in health and sickness, and how </w:t>
      </w:r>
      <w:r w:rsidR="00437610">
        <w:rPr>
          <w:rFonts w:ascii="Gill Sans MT" w:hAnsi="Gill Sans MT"/>
          <w:sz w:val="24"/>
          <w:szCs w:val="24"/>
        </w:rPr>
        <w:t>one might best explain their situation and the options available to them.</w:t>
      </w:r>
    </w:p>
    <w:p w14:paraId="3EFFF64A" w14:textId="2E2488E1" w:rsidR="00223520" w:rsidRDefault="00223520" w:rsidP="00223520">
      <w:pPr>
        <w:rPr>
          <w:rFonts w:ascii="Gill Sans MT" w:hAnsi="Gill Sans MT"/>
          <w:sz w:val="24"/>
          <w:szCs w:val="24"/>
        </w:rPr>
      </w:pPr>
      <w:r w:rsidRPr="00223520">
        <w:rPr>
          <w:rFonts w:ascii="Gill Sans MT" w:hAnsi="Gill Sans MT"/>
          <w:sz w:val="24"/>
          <w:szCs w:val="24"/>
        </w:rPr>
        <w:t xml:space="preserve">And there is also the question of trust. Most of the things we do to patients involve discomfort, pain and the risk of ending up worse, rather than better. People who are ill feel very vulnerable and need to feel cared for. </w:t>
      </w:r>
      <w:r w:rsidR="00EE6811">
        <w:rPr>
          <w:rFonts w:ascii="Gill Sans MT" w:hAnsi="Gill Sans MT"/>
          <w:sz w:val="24"/>
          <w:szCs w:val="24"/>
        </w:rPr>
        <w:t>We</w:t>
      </w:r>
      <w:r w:rsidRPr="00223520">
        <w:rPr>
          <w:rFonts w:ascii="Gill Sans MT" w:hAnsi="Gill Sans MT"/>
          <w:sz w:val="24"/>
          <w:szCs w:val="24"/>
        </w:rPr>
        <w:t xml:space="preserve"> don't think we have any caring machines yet.</w:t>
      </w:r>
    </w:p>
    <w:p w14:paraId="7C983F95" w14:textId="3A3A5679" w:rsidR="00223520" w:rsidRPr="00223520" w:rsidRDefault="008C67BC" w:rsidP="00223520">
      <w:pPr>
        <w:rPr>
          <w:rFonts w:ascii="Gill Sans MT" w:hAnsi="Gill Sans MT"/>
          <w:sz w:val="24"/>
          <w:szCs w:val="24"/>
        </w:rPr>
      </w:pPr>
      <w:r>
        <w:rPr>
          <w:rFonts w:ascii="Gill Sans MT" w:hAnsi="Gill Sans MT"/>
          <w:b/>
          <w:bCs/>
          <w:sz w:val="24"/>
          <w:szCs w:val="24"/>
        </w:rPr>
        <w:t xml:space="preserve">3.3 </w:t>
      </w:r>
      <w:r w:rsidR="001B2FC1">
        <w:rPr>
          <w:rFonts w:ascii="Gill Sans MT" w:hAnsi="Gill Sans MT"/>
          <w:b/>
          <w:bCs/>
          <w:sz w:val="24"/>
          <w:szCs w:val="24"/>
        </w:rPr>
        <w:tab/>
      </w:r>
      <w:r w:rsidR="000253F2">
        <w:rPr>
          <w:rFonts w:ascii="Gill Sans MT" w:hAnsi="Gill Sans MT"/>
          <w:b/>
          <w:bCs/>
          <w:sz w:val="24"/>
          <w:szCs w:val="24"/>
        </w:rPr>
        <w:t>Patient choice</w:t>
      </w:r>
    </w:p>
    <w:p w14:paraId="3411106F" w14:textId="4FD8151D" w:rsidR="008D40F4" w:rsidRDefault="00223520" w:rsidP="00A16482">
      <w:pPr>
        <w:rPr>
          <w:rFonts w:ascii="Gill Sans MT" w:hAnsi="Gill Sans MT"/>
          <w:sz w:val="24"/>
          <w:szCs w:val="24"/>
        </w:rPr>
      </w:pPr>
      <w:r w:rsidRPr="00223520">
        <w:rPr>
          <w:rFonts w:ascii="Gill Sans MT" w:hAnsi="Gill Sans MT"/>
          <w:sz w:val="24"/>
          <w:szCs w:val="24"/>
        </w:rPr>
        <w:t xml:space="preserve">And the idea that we are anywhere near being able to provide the level of information that would allow an informed choice of where to have care, or from which clinician, is an illusion. </w:t>
      </w:r>
      <w:r w:rsidR="00A16482">
        <w:rPr>
          <w:rFonts w:ascii="Gill Sans MT" w:hAnsi="Gill Sans MT"/>
          <w:sz w:val="24"/>
          <w:szCs w:val="24"/>
        </w:rPr>
        <w:t xml:space="preserve">There is no shortage of quantitative indicators of quality and safety, but there is good evidence that their meaning and usefulness is not that great. </w:t>
      </w:r>
    </w:p>
    <w:p w14:paraId="03F9D5C8" w14:textId="2B2C8DCC" w:rsidR="00A16482" w:rsidRDefault="008D40F4" w:rsidP="00A16482">
      <w:pPr>
        <w:rPr>
          <w:rFonts w:ascii="Gill Sans MT" w:hAnsi="Gill Sans MT"/>
          <w:sz w:val="24"/>
          <w:szCs w:val="24"/>
        </w:rPr>
      </w:pPr>
      <w:r>
        <w:rPr>
          <w:rFonts w:ascii="Gill Sans MT" w:hAnsi="Gill Sans MT"/>
          <w:sz w:val="24"/>
          <w:szCs w:val="24"/>
        </w:rPr>
        <w:lastRenderedPageBreak/>
        <w:t xml:space="preserve">With much of the data that is collected routinely, a slight alteration in the weighting applied to the data can make a radical difference to where an organisation is ranked within the hierarchy. </w:t>
      </w:r>
      <w:r w:rsidR="00ED148D">
        <w:rPr>
          <w:rFonts w:ascii="Gill Sans MT" w:hAnsi="Gill Sans MT"/>
          <w:sz w:val="24"/>
          <w:szCs w:val="24"/>
        </w:rPr>
        <w:t>(2</w:t>
      </w:r>
      <w:r w:rsidR="00ED7890">
        <w:rPr>
          <w:rFonts w:ascii="Gill Sans MT" w:hAnsi="Gill Sans MT"/>
          <w:sz w:val="24"/>
          <w:szCs w:val="24"/>
        </w:rPr>
        <w:t>0</w:t>
      </w:r>
      <w:r w:rsidR="00ED148D">
        <w:rPr>
          <w:rFonts w:ascii="Gill Sans MT" w:hAnsi="Gill Sans MT"/>
          <w:sz w:val="24"/>
          <w:szCs w:val="24"/>
        </w:rPr>
        <w:t xml:space="preserve">) </w:t>
      </w:r>
      <w:r>
        <w:rPr>
          <w:rFonts w:ascii="Gill Sans MT" w:hAnsi="Gill Sans MT"/>
          <w:sz w:val="24"/>
          <w:szCs w:val="24"/>
        </w:rPr>
        <w:t>Extreme outliers can be identified, but for most NHS organisations, the data don’t tell us that much. Similarly, looking at the use of surveillance tools by the CQC to identify problems, or stratify inspections, the data don’t actually correlate very well with the findings at inspection, so they are probably of limited value in telling us much about quality and patient safety, and the sheer number of indicators can be overwhelming.</w:t>
      </w:r>
      <w:r w:rsidR="006B711C">
        <w:rPr>
          <w:rFonts w:ascii="Gill Sans MT" w:hAnsi="Gill Sans MT"/>
          <w:sz w:val="24"/>
          <w:szCs w:val="24"/>
        </w:rPr>
        <w:t xml:space="preserve"> </w:t>
      </w:r>
      <w:r>
        <w:rPr>
          <w:rFonts w:ascii="Gill Sans MT" w:hAnsi="Gill Sans MT"/>
          <w:sz w:val="24"/>
          <w:szCs w:val="24"/>
        </w:rPr>
        <w:t>(</w:t>
      </w:r>
      <w:r w:rsidR="00271E41">
        <w:rPr>
          <w:rFonts w:ascii="Gill Sans MT" w:hAnsi="Gill Sans MT"/>
          <w:sz w:val="24"/>
          <w:szCs w:val="24"/>
        </w:rPr>
        <w:t>2</w:t>
      </w:r>
      <w:r w:rsidR="00ED7890">
        <w:rPr>
          <w:rFonts w:ascii="Gill Sans MT" w:hAnsi="Gill Sans MT"/>
          <w:sz w:val="24"/>
          <w:szCs w:val="24"/>
        </w:rPr>
        <w:t>1</w:t>
      </w:r>
      <w:r w:rsidR="00271E41">
        <w:rPr>
          <w:rFonts w:ascii="Gill Sans MT" w:hAnsi="Gill Sans MT"/>
          <w:sz w:val="24"/>
          <w:szCs w:val="24"/>
        </w:rPr>
        <w:t>, 2</w:t>
      </w:r>
      <w:r w:rsidR="00D15FBE">
        <w:rPr>
          <w:rFonts w:ascii="Gill Sans MT" w:hAnsi="Gill Sans MT"/>
          <w:sz w:val="24"/>
          <w:szCs w:val="24"/>
        </w:rPr>
        <w:t>2</w:t>
      </w:r>
      <w:r>
        <w:rPr>
          <w:rFonts w:ascii="Gill Sans MT" w:hAnsi="Gill Sans MT"/>
          <w:sz w:val="24"/>
          <w:szCs w:val="24"/>
        </w:rPr>
        <w:t>)</w:t>
      </w:r>
    </w:p>
    <w:p w14:paraId="5516F235" w14:textId="77777777" w:rsidR="004333C7" w:rsidRDefault="00E53366" w:rsidP="00A16482">
      <w:pPr>
        <w:rPr>
          <w:rFonts w:ascii="Gill Sans MT" w:hAnsi="Gill Sans MT"/>
          <w:b/>
          <w:bCs/>
          <w:sz w:val="24"/>
          <w:szCs w:val="24"/>
        </w:rPr>
      </w:pPr>
      <w:r>
        <w:rPr>
          <w:rFonts w:ascii="Gill Sans MT" w:hAnsi="Gill Sans MT"/>
          <w:b/>
          <w:bCs/>
          <w:sz w:val="24"/>
          <w:szCs w:val="24"/>
        </w:rPr>
        <w:t xml:space="preserve">3.4 </w:t>
      </w:r>
      <w:r w:rsidR="001B2FC1">
        <w:rPr>
          <w:rFonts w:ascii="Gill Sans MT" w:hAnsi="Gill Sans MT"/>
          <w:b/>
          <w:bCs/>
          <w:sz w:val="24"/>
          <w:szCs w:val="24"/>
        </w:rPr>
        <w:tab/>
      </w:r>
      <w:r w:rsidR="004333C7">
        <w:rPr>
          <w:rFonts w:ascii="Gill Sans MT" w:hAnsi="Gill Sans MT"/>
          <w:b/>
          <w:bCs/>
          <w:sz w:val="24"/>
          <w:szCs w:val="24"/>
        </w:rPr>
        <w:t>Ensuring an equal partnership</w:t>
      </w:r>
    </w:p>
    <w:p w14:paraId="52946A6F" w14:textId="3764A2DC" w:rsidR="00E53366" w:rsidRPr="00E53366" w:rsidRDefault="00E46D80" w:rsidP="00A16482">
      <w:pPr>
        <w:rPr>
          <w:rFonts w:ascii="Gill Sans MT" w:hAnsi="Gill Sans MT"/>
          <w:b/>
          <w:bCs/>
          <w:sz w:val="24"/>
          <w:szCs w:val="24"/>
        </w:rPr>
      </w:pPr>
      <w:r>
        <w:rPr>
          <w:rFonts w:ascii="Gill Sans MT" w:hAnsi="Gill Sans MT"/>
          <w:sz w:val="24"/>
          <w:szCs w:val="24"/>
        </w:rPr>
        <w:t>The</w:t>
      </w:r>
      <w:r w:rsidR="00E55909">
        <w:rPr>
          <w:rFonts w:ascii="Gill Sans MT" w:hAnsi="Gill Sans MT"/>
          <w:sz w:val="24"/>
          <w:szCs w:val="24"/>
        </w:rPr>
        <w:t xml:space="preserve"> </w:t>
      </w:r>
      <w:r w:rsidR="00424886">
        <w:rPr>
          <w:rFonts w:ascii="Gill Sans MT" w:hAnsi="Gill Sans MT"/>
          <w:sz w:val="24"/>
          <w:szCs w:val="24"/>
        </w:rPr>
        <w:t xml:space="preserve">NHS is unique in </w:t>
      </w:r>
      <w:r w:rsidR="00BD2D01">
        <w:rPr>
          <w:rFonts w:ascii="Gill Sans MT" w:hAnsi="Gill Sans MT"/>
          <w:sz w:val="24"/>
          <w:szCs w:val="24"/>
        </w:rPr>
        <w:t>being a sole insurer</w:t>
      </w:r>
      <w:r w:rsidR="00424886">
        <w:rPr>
          <w:rFonts w:ascii="Gill Sans MT" w:hAnsi="Gill Sans MT"/>
          <w:sz w:val="24"/>
          <w:szCs w:val="24"/>
        </w:rPr>
        <w:t xml:space="preserve"> for </w:t>
      </w:r>
      <w:r w:rsidR="00526BA0">
        <w:rPr>
          <w:rFonts w:ascii="Gill Sans MT" w:hAnsi="Gill Sans MT"/>
          <w:sz w:val="24"/>
          <w:szCs w:val="24"/>
        </w:rPr>
        <w:t>the great majority of the healthcare of the entire population</w:t>
      </w:r>
      <w:r w:rsidR="006F1FD8">
        <w:rPr>
          <w:rFonts w:ascii="Gill Sans MT" w:hAnsi="Gill Sans MT"/>
          <w:sz w:val="24"/>
          <w:szCs w:val="24"/>
        </w:rPr>
        <w:t xml:space="preserve">, </w:t>
      </w:r>
      <w:r w:rsidR="008C5977">
        <w:rPr>
          <w:rFonts w:ascii="Gill Sans MT" w:hAnsi="Gill Sans MT"/>
          <w:sz w:val="24"/>
          <w:szCs w:val="24"/>
        </w:rPr>
        <w:t xml:space="preserve">so </w:t>
      </w:r>
      <w:r w:rsidR="006F1FD8">
        <w:rPr>
          <w:rFonts w:ascii="Gill Sans MT" w:hAnsi="Gill Sans MT"/>
          <w:sz w:val="24"/>
          <w:szCs w:val="24"/>
        </w:rPr>
        <w:t xml:space="preserve">its data is an extremely valuable resource, not only for </w:t>
      </w:r>
      <w:r w:rsidR="00CD3782">
        <w:rPr>
          <w:rFonts w:ascii="Gill Sans MT" w:hAnsi="Gill Sans MT"/>
          <w:sz w:val="24"/>
          <w:szCs w:val="24"/>
        </w:rPr>
        <w:t xml:space="preserve">research into diseases and their treatment, but </w:t>
      </w:r>
      <w:r w:rsidR="00835ACD">
        <w:rPr>
          <w:rFonts w:ascii="Gill Sans MT" w:hAnsi="Gill Sans MT"/>
          <w:sz w:val="24"/>
          <w:szCs w:val="24"/>
        </w:rPr>
        <w:t xml:space="preserve">also into ways to turn the data into </w:t>
      </w:r>
      <w:r w:rsidR="00994548">
        <w:rPr>
          <w:rFonts w:ascii="Gill Sans MT" w:hAnsi="Gill Sans MT"/>
          <w:sz w:val="24"/>
          <w:szCs w:val="24"/>
        </w:rPr>
        <w:t>financial profit</w:t>
      </w:r>
      <w:r w:rsidR="008C5977">
        <w:rPr>
          <w:rFonts w:ascii="Gill Sans MT" w:hAnsi="Gill Sans MT"/>
          <w:sz w:val="24"/>
          <w:szCs w:val="24"/>
        </w:rPr>
        <w:t>.</w:t>
      </w:r>
      <w:r w:rsidR="00994548">
        <w:rPr>
          <w:rFonts w:ascii="Gill Sans MT" w:hAnsi="Gill Sans MT"/>
          <w:sz w:val="24"/>
          <w:szCs w:val="24"/>
        </w:rPr>
        <w:t xml:space="preserve"> </w:t>
      </w:r>
      <w:r w:rsidR="00E53366">
        <w:rPr>
          <w:rFonts w:ascii="Gill Sans MT" w:hAnsi="Gill Sans MT"/>
          <w:b/>
          <w:bCs/>
          <w:sz w:val="24"/>
          <w:szCs w:val="24"/>
        </w:rPr>
        <w:tab/>
      </w:r>
    </w:p>
    <w:p w14:paraId="18A801A6" w14:textId="7FC0C342" w:rsidR="003E79FA" w:rsidRDefault="003E79FA" w:rsidP="003E79FA">
      <w:pPr>
        <w:rPr>
          <w:rFonts w:ascii="Gill Sans MT" w:hAnsi="Gill Sans MT"/>
          <w:sz w:val="24"/>
          <w:szCs w:val="24"/>
        </w:rPr>
      </w:pPr>
      <w:r w:rsidRPr="00F236F4">
        <w:rPr>
          <w:rFonts w:ascii="Gill Sans MT" w:hAnsi="Gill Sans MT"/>
          <w:sz w:val="24"/>
          <w:szCs w:val="24"/>
        </w:rPr>
        <w:t>There are obviously huge opportunities for the NHS and other public bodies, such as universities, to share in the value that can be derived from this knowledge, but instead</w:t>
      </w:r>
      <w:r w:rsidR="00FD4BFD">
        <w:rPr>
          <w:rFonts w:ascii="Gill Sans MT" w:hAnsi="Gill Sans MT"/>
          <w:sz w:val="24"/>
          <w:szCs w:val="24"/>
        </w:rPr>
        <w:t>,</w:t>
      </w:r>
      <w:r>
        <w:rPr>
          <w:rFonts w:ascii="Gill Sans MT" w:hAnsi="Gill Sans MT"/>
          <w:sz w:val="24"/>
          <w:szCs w:val="24"/>
        </w:rPr>
        <w:t xml:space="preserve"> when</w:t>
      </w:r>
      <w:r w:rsidRPr="00F236F4">
        <w:rPr>
          <w:rFonts w:ascii="Gill Sans MT" w:hAnsi="Gill Sans MT"/>
          <w:sz w:val="24"/>
          <w:szCs w:val="24"/>
        </w:rPr>
        <w:t xml:space="preserve"> big tech corporations </w:t>
      </w:r>
      <w:r>
        <w:rPr>
          <w:rFonts w:ascii="Gill Sans MT" w:hAnsi="Gill Sans MT"/>
          <w:sz w:val="24"/>
          <w:szCs w:val="24"/>
        </w:rPr>
        <w:t>are involved</w:t>
      </w:r>
      <w:r w:rsidR="00FD4BFD">
        <w:rPr>
          <w:rFonts w:ascii="Gill Sans MT" w:hAnsi="Gill Sans MT"/>
          <w:sz w:val="24"/>
          <w:szCs w:val="24"/>
        </w:rPr>
        <w:t>,</w:t>
      </w:r>
      <w:r>
        <w:rPr>
          <w:rFonts w:ascii="Gill Sans MT" w:hAnsi="Gill Sans MT"/>
          <w:sz w:val="24"/>
          <w:szCs w:val="24"/>
        </w:rPr>
        <w:t xml:space="preserve"> they </w:t>
      </w:r>
      <w:r w:rsidRPr="00F236F4">
        <w:rPr>
          <w:rFonts w:ascii="Gill Sans MT" w:hAnsi="Gill Sans MT"/>
          <w:sz w:val="24"/>
          <w:szCs w:val="24"/>
        </w:rPr>
        <w:t>seem to adopt an extremely predatory attitude, which can be seen if you compare the rates at which research is co-authored with other organisations, compared to rates of co-ownership of resulting patents.</w:t>
      </w:r>
      <w:r w:rsidR="005D040E">
        <w:rPr>
          <w:rFonts w:ascii="Gill Sans MT" w:hAnsi="Gill Sans MT"/>
          <w:sz w:val="24"/>
          <w:szCs w:val="24"/>
        </w:rPr>
        <w:t xml:space="preserve"> Fewer than 1% of the </w:t>
      </w:r>
      <w:r w:rsidR="00E81284">
        <w:rPr>
          <w:rFonts w:ascii="Gill Sans MT" w:hAnsi="Gill Sans MT"/>
          <w:sz w:val="24"/>
          <w:szCs w:val="24"/>
        </w:rPr>
        <w:t xml:space="preserve">collaborations result in co-ownership of the intellectual property rights that </w:t>
      </w:r>
      <w:r w:rsidR="00FE3B16">
        <w:rPr>
          <w:rFonts w:ascii="Gill Sans MT" w:hAnsi="Gill Sans MT"/>
          <w:sz w:val="24"/>
          <w:szCs w:val="24"/>
        </w:rPr>
        <w:t>emerge from these research partnerships.</w:t>
      </w:r>
      <w:r w:rsidR="00F23A9E">
        <w:rPr>
          <w:rFonts w:ascii="Gill Sans MT" w:hAnsi="Gill Sans MT"/>
          <w:sz w:val="24"/>
          <w:szCs w:val="24"/>
        </w:rPr>
        <w:t xml:space="preserve"> </w:t>
      </w:r>
    </w:p>
    <w:p w14:paraId="14D3942A" w14:textId="62BD3368" w:rsidR="00913347" w:rsidRPr="00C5269D" w:rsidRDefault="007F7110" w:rsidP="00913347">
      <w:pPr>
        <w:rPr>
          <w:rFonts w:ascii="Gill Sans MT" w:hAnsi="Gill Sans MT"/>
          <w:sz w:val="24"/>
          <w:szCs w:val="24"/>
        </w:rPr>
      </w:pPr>
      <w:bookmarkStart w:id="3" w:name="_Hlk191824595"/>
      <w:r>
        <w:rPr>
          <w:rFonts w:ascii="Gill Sans MT" w:hAnsi="Gill Sans MT"/>
          <w:sz w:val="24"/>
          <w:szCs w:val="24"/>
        </w:rPr>
        <w:t xml:space="preserve">We </w:t>
      </w:r>
      <w:r w:rsidR="00860007">
        <w:rPr>
          <w:rFonts w:ascii="Gill Sans MT" w:hAnsi="Gill Sans MT"/>
          <w:sz w:val="24"/>
          <w:szCs w:val="24"/>
        </w:rPr>
        <w:t>need</w:t>
      </w:r>
      <w:r w:rsidR="000F270A">
        <w:rPr>
          <w:rFonts w:ascii="Gill Sans MT" w:hAnsi="Gill Sans MT"/>
          <w:sz w:val="24"/>
          <w:szCs w:val="24"/>
        </w:rPr>
        <w:t xml:space="preserve"> a mechanism for the more equitable sharing of the benefits of research based on </w:t>
      </w:r>
      <w:r w:rsidR="00EC295B">
        <w:rPr>
          <w:rFonts w:ascii="Gill Sans MT" w:hAnsi="Gill Sans MT"/>
          <w:sz w:val="24"/>
          <w:szCs w:val="24"/>
        </w:rPr>
        <w:t>our health data</w:t>
      </w:r>
      <w:r w:rsidR="00874392">
        <w:rPr>
          <w:rFonts w:ascii="Gill Sans MT" w:hAnsi="Gill Sans MT"/>
          <w:sz w:val="24"/>
          <w:szCs w:val="24"/>
        </w:rPr>
        <w:t xml:space="preserve"> to ensure a continuing funding stream to our public services</w:t>
      </w:r>
      <w:r w:rsidR="00BA7021">
        <w:rPr>
          <w:rFonts w:ascii="Gill Sans MT" w:hAnsi="Gill Sans MT"/>
          <w:sz w:val="24"/>
          <w:szCs w:val="24"/>
        </w:rPr>
        <w:t xml:space="preserve"> and to reduce the risk that </w:t>
      </w:r>
      <w:r w:rsidR="00656AED">
        <w:rPr>
          <w:rFonts w:ascii="Gill Sans MT" w:hAnsi="Gill Sans MT"/>
          <w:sz w:val="24"/>
          <w:szCs w:val="24"/>
        </w:rPr>
        <w:t>the publicly-funded NHS ends up having to pay through the nose</w:t>
      </w:r>
      <w:r w:rsidR="00E05A96">
        <w:rPr>
          <w:rFonts w:ascii="Gill Sans MT" w:hAnsi="Gill Sans MT"/>
          <w:sz w:val="24"/>
          <w:szCs w:val="24"/>
        </w:rPr>
        <w:t>, in perpetuity,</w:t>
      </w:r>
      <w:r w:rsidR="00656AED">
        <w:rPr>
          <w:rFonts w:ascii="Gill Sans MT" w:hAnsi="Gill Sans MT"/>
          <w:sz w:val="24"/>
          <w:szCs w:val="24"/>
        </w:rPr>
        <w:t xml:space="preserve"> </w:t>
      </w:r>
      <w:r w:rsidR="00CA372E">
        <w:rPr>
          <w:rFonts w:ascii="Gill Sans MT" w:hAnsi="Gill Sans MT"/>
          <w:sz w:val="24"/>
          <w:szCs w:val="24"/>
        </w:rPr>
        <w:t xml:space="preserve">to use the tools </w:t>
      </w:r>
      <w:r w:rsidR="005D224D">
        <w:rPr>
          <w:rFonts w:ascii="Gill Sans MT" w:hAnsi="Gill Sans MT"/>
          <w:sz w:val="24"/>
          <w:szCs w:val="24"/>
        </w:rPr>
        <w:t>that could only</w:t>
      </w:r>
      <w:r w:rsidR="00E05A96">
        <w:rPr>
          <w:rFonts w:ascii="Gill Sans MT" w:hAnsi="Gill Sans MT"/>
          <w:sz w:val="24"/>
          <w:szCs w:val="24"/>
        </w:rPr>
        <w:t xml:space="preserve"> have</w:t>
      </w:r>
      <w:r w:rsidR="005D224D">
        <w:rPr>
          <w:rFonts w:ascii="Gill Sans MT" w:hAnsi="Gill Sans MT"/>
          <w:sz w:val="24"/>
          <w:szCs w:val="24"/>
        </w:rPr>
        <w:t xml:space="preserve"> be</w:t>
      </w:r>
      <w:r w:rsidR="00E05A96">
        <w:rPr>
          <w:rFonts w:ascii="Gill Sans MT" w:hAnsi="Gill Sans MT"/>
          <w:sz w:val="24"/>
          <w:szCs w:val="24"/>
        </w:rPr>
        <w:t>en</w:t>
      </w:r>
      <w:r w:rsidR="005D224D">
        <w:rPr>
          <w:rFonts w:ascii="Gill Sans MT" w:hAnsi="Gill Sans MT"/>
          <w:sz w:val="24"/>
          <w:szCs w:val="24"/>
        </w:rPr>
        <w:t xml:space="preserve"> developed </w:t>
      </w:r>
      <w:r w:rsidR="00E05A96">
        <w:rPr>
          <w:rFonts w:ascii="Gill Sans MT" w:hAnsi="Gill Sans MT"/>
          <w:sz w:val="24"/>
          <w:szCs w:val="24"/>
        </w:rPr>
        <w:t xml:space="preserve">with </w:t>
      </w:r>
      <w:r w:rsidR="005702FA">
        <w:rPr>
          <w:rFonts w:ascii="Gill Sans MT" w:hAnsi="Gill Sans MT"/>
          <w:sz w:val="24"/>
          <w:szCs w:val="24"/>
        </w:rPr>
        <w:t>the co-operation of the NHS.</w:t>
      </w:r>
      <w:r w:rsidR="00913347" w:rsidRPr="00C5269D">
        <w:rPr>
          <w:rFonts w:ascii="Gill Sans MT" w:hAnsi="Gill Sans MT"/>
          <w:sz w:val="24"/>
          <w:szCs w:val="24"/>
        </w:rPr>
        <w:t xml:space="preserve"> We should be exploring the possibility of a UK Tech model, developing data and other IT services in a collaboration between UK universities and companies; retaining the jobs, expertise and intellectual property benefitting the UK and its public services</w:t>
      </w:r>
      <w:r w:rsidR="00A45508">
        <w:rPr>
          <w:rFonts w:ascii="Gill Sans MT" w:hAnsi="Gill Sans MT"/>
          <w:sz w:val="24"/>
          <w:szCs w:val="24"/>
        </w:rPr>
        <w:t>.</w:t>
      </w:r>
    </w:p>
    <w:bookmarkEnd w:id="3"/>
    <w:p w14:paraId="168874FB" w14:textId="13E7B9BF" w:rsidR="007F7110" w:rsidRPr="00F236F4" w:rsidRDefault="007F7110" w:rsidP="003E79FA">
      <w:pPr>
        <w:rPr>
          <w:rFonts w:ascii="Gill Sans MT" w:hAnsi="Gill Sans MT"/>
          <w:sz w:val="24"/>
          <w:szCs w:val="24"/>
        </w:rPr>
      </w:pPr>
    </w:p>
    <w:p w14:paraId="6BAB1D11" w14:textId="77777777" w:rsidR="004C38D9" w:rsidRDefault="004C38D9" w:rsidP="004C38D9">
      <w:pPr>
        <w:rPr>
          <w:rFonts w:ascii="Gill Sans MT" w:hAnsi="Gill Sans MT"/>
          <w:sz w:val="24"/>
          <w:szCs w:val="24"/>
        </w:rPr>
      </w:pPr>
    </w:p>
    <w:p w14:paraId="3E57A70E" w14:textId="2BB3FFF8" w:rsidR="004C38D9" w:rsidRDefault="004C38D9" w:rsidP="004C38D9">
      <w:pPr>
        <w:rPr>
          <w:rFonts w:ascii="Gill Sans MT" w:hAnsi="Gill Sans MT"/>
          <w:b/>
          <w:bCs/>
          <w:sz w:val="24"/>
          <w:szCs w:val="24"/>
        </w:rPr>
      </w:pPr>
      <w:r>
        <w:rPr>
          <w:rFonts w:ascii="Gill Sans MT" w:hAnsi="Gill Sans MT"/>
          <w:b/>
          <w:bCs/>
          <w:sz w:val="24"/>
          <w:szCs w:val="24"/>
        </w:rPr>
        <w:t>Q4</w:t>
      </w:r>
      <w:r>
        <w:rPr>
          <w:rFonts w:ascii="Gill Sans MT" w:hAnsi="Gill Sans MT"/>
          <w:b/>
          <w:bCs/>
          <w:sz w:val="24"/>
          <w:szCs w:val="24"/>
        </w:rPr>
        <w:tab/>
        <w:t>What does your organisation see as the biggest challenges and enablers to spotting illnesses earlier and tackling the causes of ill health?</w:t>
      </w:r>
    </w:p>
    <w:p w14:paraId="1D449833" w14:textId="07C3B0A8" w:rsidR="00F06F66" w:rsidRDefault="00F06F66" w:rsidP="00F06F66">
      <w:pPr>
        <w:rPr>
          <w:sz w:val="24"/>
          <w:szCs w:val="24"/>
        </w:rPr>
      </w:pPr>
      <w:r>
        <w:rPr>
          <w:sz w:val="24"/>
          <w:szCs w:val="24"/>
        </w:rPr>
        <w:t>The decline in physical and mental health of young children, outlined in a recent report from the Academy of Medical Sciences, should cause serious concerns because the foundation for so much chronic illness in later life is laid down at the start of life (</w:t>
      </w:r>
      <w:r w:rsidR="00E63F30">
        <w:rPr>
          <w:sz w:val="24"/>
          <w:szCs w:val="24"/>
        </w:rPr>
        <w:t>1</w:t>
      </w:r>
      <w:r w:rsidR="00F87D1D">
        <w:rPr>
          <w:sz w:val="24"/>
          <w:szCs w:val="24"/>
        </w:rPr>
        <w:t>9</w:t>
      </w:r>
      <w:r>
        <w:rPr>
          <w:sz w:val="24"/>
          <w:szCs w:val="24"/>
        </w:rPr>
        <w:t>) and the future prosperity of this country depends on our investment in the next generation.</w:t>
      </w:r>
    </w:p>
    <w:p w14:paraId="3186C0CA" w14:textId="749F1455" w:rsidR="00A1149B" w:rsidRDefault="00A1149B" w:rsidP="00A1149B">
      <w:pPr>
        <w:rPr>
          <w:sz w:val="24"/>
          <w:szCs w:val="24"/>
        </w:rPr>
      </w:pPr>
      <w:r>
        <w:rPr>
          <w:sz w:val="24"/>
          <w:szCs w:val="24"/>
        </w:rPr>
        <w:t>The BMJ Commission on the Future of the NHS reports include evidence of the intersecting factors contributing to these inequalities</w:t>
      </w:r>
      <w:r w:rsidR="007A1399">
        <w:rPr>
          <w:sz w:val="24"/>
          <w:szCs w:val="24"/>
        </w:rPr>
        <w:t>.</w:t>
      </w:r>
      <w:r>
        <w:rPr>
          <w:sz w:val="24"/>
          <w:szCs w:val="24"/>
        </w:rPr>
        <w:t xml:space="preserve"> (</w:t>
      </w:r>
      <w:r w:rsidR="00F87D1D">
        <w:rPr>
          <w:sz w:val="24"/>
          <w:szCs w:val="24"/>
        </w:rPr>
        <w:t>2</w:t>
      </w:r>
      <w:r w:rsidR="006449C9">
        <w:rPr>
          <w:sz w:val="24"/>
          <w:szCs w:val="24"/>
        </w:rPr>
        <w:t>3</w:t>
      </w:r>
      <w:r>
        <w:rPr>
          <w:sz w:val="24"/>
          <w:szCs w:val="24"/>
        </w:rPr>
        <w:t>)</w:t>
      </w:r>
    </w:p>
    <w:p w14:paraId="6B8F8CA1" w14:textId="16E04F84" w:rsidR="00F06F66" w:rsidRDefault="00F06F66" w:rsidP="00F06F66">
      <w:pPr>
        <w:rPr>
          <w:sz w:val="24"/>
          <w:szCs w:val="24"/>
        </w:rPr>
      </w:pPr>
      <w:r>
        <w:rPr>
          <w:sz w:val="24"/>
          <w:szCs w:val="24"/>
        </w:rPr>
        <w:t>Importantly the Commission makes clear recommendations for</w:t>
      </w:r>
      <w:r w:rsidR="001B0F00">
        <w:rPr>
          <w:sz w:val="24"/>
          <w:szCs w:val="24"/>
        </w:rPr>
        <w:t xml:space="preserve"> government</w:t>
      </w:r>
      <w:r>
        <w:rPr>
          <w:sz w:val="24"/>
          <w:szCs w:val="24"/>
        </w:rPr>
        <w:t xml:space="preserve"> action:</w:t>
      </w:r>
    </w:p>
    <w:p w14:paraId="7D12EDDA" w14:textId="77777777" w:rsidR="00F06F66" w:rsidRDefault="00F06F66" w:rsidP="00F06F66">
      <w:pPr>
        <w:pStyle w:val="ListParagraph"/>
        <w:numPr>
          <w:ilvl w:val="0"/>
          <w:numId w:val="6"/>
        </w:numPr>
        <w:rPr>
          <w:sz w:val="24"/>
          <w:szCs w:val="24"/>
        </w:rPr>
      </w:pPr>
      <w:r w:rsidRPr="00B66D49">
        <w:rPr>
          <w:sz w:val="24"/>
          <w:szCs w:val="24"/>
        </w:rPr>
        <w:t>Implement policies to tackle poverty, so that individuals and families can lead healthy lives</w:t>
      </w:r>
      <w:r>
        <w:rPr>
          <w:sz w:val="24"/>
          <w:szCs w:val="24"/>
        </w:rPr>
        <w:t>, including the level at which national minimum and national living wages are set, the level of Universal Credit and a more equitable distribution of corporate profits to reduce in-work poverty</w:t>
      </w:r>
    </w:p>
    <w:p w14:paraId="5A3BBDA7" w14:textId="77777777" w:rsidR="00F06F66" w:rsidRDefault="00F06F66" w:rsidP="00F06F66">
      <w:pPr>
        <w:pStyle w:val="ListParagraph"/>
        <w:numPr>
          <w:ilvl w:val="0"/>
          <w:numId w:val="6"/>
        </w:numPr>
        <w:rPr>
          <w:sz w:val="24"/>
          <w:szCs w:val="24"/>
        </w:rPr>
      </w:pPr>
      <w:r>
        <w:rPr>
          <w:sz w:val="24"/>
          <w:szCs w:val="24"/>
        </w:rPr>
        <w:lastRenderedPageBreak/>
        <w:t>Investment in housing compatible with good health, including affordable, good quality, sustainable housing and retrofit of the existing housing stock</w:t>
      </w:r>
    </w:p>
    <w:p w14:paraId="40E79A71" w14:textId="77777777" w:rsidR="00F06F66" w:rsidRPr="00B66D49" w:rsidRDefault="00F06F66" w:rsidP="00F06F66">
      <w:pPr>
        <w:pStyle w:val="ListParagraph"/>
        <w:numPr>
          <w:ilvl w:val="0"/>
          <w:numId w:val="6"/>
        </w:numPr>
        <w:rPr>
          <w:sz w:val="24"/>
          <w:szCs w:val="24"/>
        </w:rPr>
      </w:pPr>
      <w:r>
        <w:rPr>
          <w:sz w:val="24"/>
          <w:szCs w:val="24"/>
        </w:rPr>
        <w:t>Giving every child the best start in life, through policies to reduce childhood poverty, targeting additional spending towards supporting early years in more deprived areas and reversing the decline in mental and physical health of children and young people.</w:t>
      </w:r>
    </w:p>
    <w:p w14:paraId="623A3707" w14:textId="259EDC74" w:rsidR="00466F96" w:rsidRDefault="00F06F66" w:rsidP="00F06F66">
      <w:pPr>
        <w:pBdr>
          <w:bottom w:val="single" w:sz="6" w:space="1" w:color="auto"/>
        </w:pBdr>
        <w:rPr>
          <w:sz w:val="24"/>
          <w:szCs w:val="24"/>
        </w:rPr>
      </w:pPr>
      <w:r>
        <w:rPr>
          <w:sz w:val="24"/>
          <w:szCs w:val="24"/>
        </w:rPr>
        <w:t xml:space="preserve">It interestingly highlights actions that can be taken by the NHS, as the largest employer in the country, to improve the working conditions of its staff and the conditions of their families, as well as the role of NHS organisations </w:t>
      </w:r>
      <w:r w:rsidR="00F87FE2">
        <w:rPr>
          <w:sz w:val="24"/>
          <w:szCs w:val="24"/>
        </w:rPr>
        <w:t xml:space="preserve">as anchor organisations </w:t>
      </w:r>
      <w:r w:rsidR="00651AA2">
        <w:rPr>
          <w:sz w:val="24"/>
          <w:szCs w:val="24"/>
        </w:rPr>
        <w:t>in their communities.</w:t>
      </w:r>
    </w:p>
    <w:p w14:paraId="101CB4AD" w14:textId="1A72C13A" w:rsidR="00F06F66" w:rsidRDefault="000934EC" w:rsidP="00F06F66">
      <w:pPr>
        <w:pBdr>
          <w:bottom w:val="single" w:sz="6" w:space="1" w:color="auto"/>
        </w:pBdr>
        <w:rPr>
          <w:sz w:val="24"/>
          <w:szCs w:val="24"/>
        </w:rPr>
      </w:pPr>
      <w:r>
        <w:rPr>
          <w:sz w:val="24"/>
          <w:szCs w:val="24"/>
        </w:rPr>
        <w:t>It must be understood that investment in improved public health will not pay dividends immediately</w:t>
      </w:r>
      <w:r w:rsidR="00D910D6">
        <w:rPr>
          <w:sz w:val="24"/>
          <w:szCs w:val="24"/>
        </w:rPr>
        <w:t>: it is an investment in the UK for the medium to long term.</w:t>
      </w:r>
      <w:r w:rsidR="00F06F66">
        <w:rPr>
          <w:sz w:val="24"/>
          <w:szCs w:val="24"/>
        </w:rPr>
        <w:t xml:space="preserve"> </w:t>
      </w:r>
    </w:p>
    <w:p w14:paraId="59A21EBA" w14:textId="77777777" w:rsidR="004C38D9" w:rsidRDefault="004C38D9" w:rsidP="004C38D9">
      <w:pPr>
        <w:rPr>
          <w:rFonts w:ascii="Gill Sans MT" w:hAnsi="Gill Sans MT"/>
          <w:sz w:val="24"/>
          <w:szCs w:val="24"/>
        </w:rPr>
      </w:pPr>
    </w:p>
    <w:p w14:paraId="79DE0D82" w14:textId="77777777" w:rsidR="004C38D9" w:rsidRDefault="004C38D9" w:rsidP="004C38D9">
      <w:pPr>
        <w:rPr>
          <w:rFonts w:ascii="Gill Sans MT" w:hAnsi="Gill Sans MT"/>
          <w:sz w:val="24"/>
          <w:szCs w:val="24"/>
        </w:rPr>
      </w:pPr>
    </w:p>
    <w:p w14:paraId="182BE829" w14:textId="77777777" w:rsidR="004C38D9" w:rsidRDefault="004C38D9" w:rsidP="004C38D9">
      <w:pPr>
        <w:rPr>
          <w:rFonts w:ascii="Gill Sans MT" w:hAnsi="Gill Sans MT"/>
          <w:sz w:val="24"/>
          <w:szCs w:val="24"/>
        </w:rPr>
      </w:pPr>
    </w:p>
    <w:p w14:paraId="3965D274" w14:textId="77777777" w:rsidR="004C38D9" w:rsidRDefault="004C38D9" w:rsidP="004C38D9">
      <w:pPr>
        <w:rPr>
          <w:rFonts w:ascii="Gill Sans MT" w:hAnsi="Gill Sans MT"/>
          <w:sz w:val="24"/>
          <w:szCs w:val="24"/>
        </w:rPr>
      </w:pPr>
    </w:p>
    <w:p w14:paraId="5A3CBEC3" w14:textId="5A164A05" w:rsidR="004C38D9" w:rsidRDefault="004C38D9" w:rsidP="004C38D9">
      <w:pPr>
        <w:rPr>
          <w:rFonts w:ascii="Gill Sans MT" w:hAnsi="Gill Sans MT"/>
          <w:b/>
          <w:bCs/>
          <w:sz w:val="24"/>
          <w:szCs w:val="24"/>
        </w:rPr>
      </w:pPr>
      <w:r>
        <w:rPr>
          <w:rFonts w:ascii="Gill Sans MT" w:hAnsi="Gill Sans MT"/>
          <w:b/>
          <w:bCs/>
          <w:sz w:val="24"/>
          <w:szCs w:val="24"/>
        </w:rPr>
        <w:t>Q5</w:t>
      </w:r>
      <w:r>
        <w:rPr>
          <w:rFonts w:ascii="Gill Sans MT" w:hAnsi="Gill Sans MT"/>
          <w:b/>
          <w:bCs/>
          <w:sz w:val="24"/>
          <w:szCs w:val="24"/>
        </w:rPr>
        <w:tab/>
        <w:t>Pleas</w:t>
      </w:r>
      <w:r w:rsidR="00F747DE">
        <w:rPr>
          <w:rFonts w:ascii="Gill Sans MT" w:hAnsi="Gill Sans MT"/>
          <w:b/>
          <w:bCs/>
          <w:sz w:val="24"/>
          <w:szCs w:val="24"/>
        </w:rPr>
        <w:t>e</w:t>
      </w:r>
      <w:r>
        <w:rPr>
          <w:rFonts w:ascii="Gill Sans MT" w:hAnsi="Gill Sans MT"/>
          <w:b/>
          <w:bCs/>
          <w:sz w:val="24"/>
          <w:szCs w:val="24"/>
        </w:rPr>
        <w:t xml:space="preserve"> use this box to share specific policy ideas for change. Please include how you would prioritise these and what timeframe you would expect to see this delivered in, for example:</w:t>
      </w:r>
    </w:p>
    <w:p w14:paraId="122CFD48" w14:textId="21D41E5D" w:rsidR="004C38D9" w:rsidRDefault="004C38D9" w:rsidP="004C38D9">
      <w:pPr>
        <w:pStyle w:val="ListParagraph"/>
        <w:numPr>
          <w:ilvl w:val="0"/>
          <w:numId w:val="1"/>
        </w:numPr>
        <w:rPr>
          <w:rFonts w:ascii="Gill Sans MT" w:hAnsi="Gill Sans MT"/>
          <w:b/>
          <w:bCs/>
          <w:sz w:val="24"/>
          <w:szCs w:val="24"/>
        </w:rPr>
      </w:pPr>
      <w:r>
        <w:rPr>
          <w:rFonts w:ascii="Gill Sans MT" w:hAnsi="Gill Sans MT"/>
          <w:b/>
          <w:bCs/>
          <w:sz w:val="24"/>
          <w:szCs w:val="24"/>
        </w:rPr>
        <w:t>Quick to do, that is in the next year or so</w:t>
      </w:r>
    </w:p>
    <w:p w14:paraId="7CA628A1" w14:textId="557F7B52" w:rsidR="004C4BEB" w:rsidRDefault="004C4BEB" w:rsidP="004C4BEB">
      <w:pPr>
        <w:pStyle w:val="ListParagraph"/>
        <w:numPr>
          <w:ilvl w:val="1"/>
          <w:numId w:val="1"/>
        </w:numPr>
        <w:rPr>
          <w:rFonts w:ascii="Gill Sans MT" w:hAnsi="Gill Sans MT"/>
          <w:b/>
          <w:bCs/>
          <w:sz w:val="24"/>
          <w:szCs w:val="24"/>
        </w:rPr>
      </w:pPr>
      <w:r>
        <w:rPr>
          <w:rFonts w:ascii="Gill Sans MT" w:hAnsi="Gill Sans MT"/>
          <w:b/>
          <w:bCs/>
          <w:sz w:val="24"/>
          <w:szCs w:val="24"/>
        </w:rPr>
        <w:t>Commit to founding model of NHS</w:t>
      </w:r>
      <w:r w:rsidR="00B57073">
        <w:rPr>
          <w:rFonts w:ascii="Gill Sans MT" w:hAnsi="Gill Sans MT"/>
          <w:b/>
          <w:bCs/>
          <w:sz w:val="24"/>
          <w:szCs w:val="24"/>
        </w:rPr>
        <w:t xml:space="preserve"> (1.1)</w:t>
      </w:r>
    </w:p>
    <w:p w14:paraId="33C0CC41" w14:textId="6292FBAE" w:rsidR="00B57073" w:rsidRDefault="00B46EB1" w:rsidP="004C4BEB">
      <w:pPr>
        <w:pStyle w:val="ListParagraph"/>
        <w:numPr>
          <w:ilvl w:val="1"/>
          <w:numId w:val="1"/>
        </w:numPr>
        <w:rPr>
          <w:rFonts w:ascii="Gill Sans MT" w:hAnsi="Gill Sans MT"/>
          <w:b/>
          <w:bCs/>
          <w:sz w:val="24"/>
          <w:szCs w:val="24"/>
        </w:rPr>
      </w:pPr>
      <w:r>
        <w:rPr>
          <w:rFonts w:ascii="Gill Sans MT" w:hAnsi="Gill Sans MT"/>
          <w:b/>
          <w:bCs/>
          <w:sz w:val="24"/>
          <w:szCs w:val="24"/>
        </w:rPr>
        <w:t>Exclusion of NHS from trade deals (1.2)</w:t>
      </w:r>
    </w:p>
    <w:p w14:paraId="1F30141C" w14:textId="42992E7E" w:rsidR="00FE4479" w:rsidRDefault="00F3342B" w:rsidP="00483E56">
      <w:pPr>
        <w:pStyle w:val="ListParagraph"/>
        <w:numPr>
          <w:ilvl w:val="1"/>
          <w:numId w:val="1"/>
        </w:numPr>
        <w:rPr>
          <w:rFonts w:ascii="Gill Sans MT" w:hAnsi="Gill Sans MT"/>
          <w:b/>
          <w:bCs/>
          <w:sz w:val="24"/>
          <w:szCs w:val="24"/>
        </w:rPr>
      </w:pPr>
      <w:r w:rsidRPr="00483E56">
        <w:rPr>
          <w:rFonts w:ascii="Gill Sans MT" w:hAnsi="Gill Sans MT"/>
          <w:b/>
          <w:bCs/>
          <w:sz w:val="24"/>
          <w:szCs w:val="24"/>
        </w:rPr>
        <w:t>Abolish migrant charges (</w:t>
      </w:r>
      <w:r w:rsidR="00F25156" w:rsidRPr="00483E56">
        <w:rPr>
          <w:rFonts w:ascii="Gill Sans MT" w:hAnsi="Gill Sans MT"/>
          <w:b/>
          <w:bCs/>
          <w:sz w:val="24"/>
          <w:szCs w:val="24"/>
        </w:rPr>
        <w:t>1.6)</w:t>
      </w:r>
    </w:p>
    <w:p w14:paraId="2D74F62D" w14:textId="4907C682" w:rsidR="00C75A35" w:rsidRDefault="00C75A35" w:rsidP="00483E56">
      <w:pPr>
        <w:pStyle w:val="ListParagraph"/>
        <w:numPr>
          <w:ilvl w:val="1"/>
          <w:numId w:val="1"/>
        </w:numPr>
        <w:rPr>
          <w:rFonts w:ascii="Gill Sans MT" w:hAnsi="Gill Sans MT"/>
          <w:b/>
          <w:bCs/>
          <w:sz w:val="24"/>
          <w:szCs w:val="24"/>
        </w:rPr>
      </w:pPr>
      <w:r>
        <w:rPr>
          <w:rFonts w:ascii="Gill Sans MT" w:hAnsi="Gill Sans MT"/>
          <w:b/>
          <w:bCs/>
          <w:sz w:val="24"/>
          <w:szCs w:val="24"/>
        </w:rPr>
        <w:t xml:space="preserve">Pause and review expansion of </w:t>
      </w:r>
      <w:r w:rsidR="00BC7676">
        <w:rPr>
          <w:rFonts w:ascii="Gill Sans MT" w:hAnsi="Gill Sans MT"/>
          <w:b/>
          <w:bCs/>
          <w:sz w:val="24"/>
          <w:szCs w:val="24"/>
        </w:rPr>
        <w:t>MAP posts (1.4)</w:t>
      </w:r>
    </w:p>
    <w:p w14:paraId="0F4A8525" w14:textId="1C4D5926" w:rsidR="00BC7676" w:rsidRDefault="00202FB3" w:rsidP="00483E56">
      <w:pPr>
        <w:pStyle w:val="ListParagraph"/>
        <w:numPr>
          <w:ilvl w:val="1"/>
          <w:numId w:val="1"/>
        </w:numPr>
        <w:rPr>
          <w:rFonts w:ascii="Gill Sans MT" w:hAnsi="Gill Sans MT"/>
          <w:b/>
          <w:bCs/>
          <w:sz w:val="24"/>
          <w:szCs w:val="24"/>
        </w:rPr>
      </w:pPr>
      <w:r>
        <w:rPr>
          <w:rFonts w:ascii="Gill Sans MT" w:hAnsi="Gill Sans MT"/>
          <w:b/>
          <w:bCs/>
          <w:sz w:val="24"/>
          <w:szCs w:val="24"/>
        </w:rPr>
        <w:t>Negotiate a new GP contract (2.6)</w:t>
      </w:r>
    </w:p>
    <w:p w14:paraId="67CFA29A" w14:textId="5AB9C861" w:rsidR="0088405D" w:rsidRDefault="00B077C3" w:rsidP="00483E56">
      <w:pPr>
        <w:pStyle w:val="ListParagraph"/>
        <w:numPr>
          <w:ilvl w:val="1"/>
          <w:numId w:val="1"/>
        </w:numPr>
        <w:rPr>
          <w:rFonts w:ascii="Gill Sans MT" w:hAnsi="Gill Sans MT"/>
          <w:b/>
          <w:bCs/>
          <w:sz w:val="24"/>
          <w:szCs w:val="24"/>
        </w:rPr>
      </w:pPr>
      <w:r>
        <w:rPr>
          <w:rFonts w:ascii="Gill Sans MT" w:hAnsi="Gill Sans MT"/>
          <w:b/>
          <w:bCs/>
          <w:sz w:val="24"/>
          <w:szCs w:val="24"/>
        </w:rPr>
        <w:t xml:space="preserve">Don’t sacrifice continuity of care </w:t>
      </w:r>
      <w:r w:rsidR="00C7117A">
        <w:rPr>
          <w:rFonts w:ascii="Gill Sans MT" w:hAnsi="Gill Sans MT"/>
          <w:b/>
          <w:bCs/>
          <w:sz w:val="24"/>
          <w:szCs w:val="24"/>
        </w:rPr>
        <w:t>for improved access to primary care</w:t>
      </w:r>
      <w:r w:rsidR="00ED1429">
        <w:rPr>
          <w:rFonts w:ascii="Gill Sans MT" w:hAnsi="Gill Sans MT"/>
          <w:b/>
          <w:bCs/>
          <w:sz w:val="24"/>
          <w:szCs w:val="24"/>
        </w:rPr>
        <w:t xml:space="preserve">. </w:t>
      </w:r>
      <w:r w:rsidR="000B0861">
        <w:rPr>
          <w:rFonts w:ascii="Gill Sans MT" w:hAnsi="Gill Sans MT"/>
          <w:b/>
          <w:bCs/>
          <w:sz w:val="24"/>
          <w:szCs w:val="24"/>
        </w:rPr>
        <w:t>(2.3)</w:t>
      </w:r>
    </w:p>
    <w:p w14:paraId="1A9D4191" w14:textId="25F99140" w:rsidR="003917B1" w:rsidRPr="00483E56" w:rsidRDefault="006F15F1" w:rsidP="00483E56">
      <w:pPr>
        <w:pStyle w:val="ListParagraph"/>
        <w:numPr>
          <w:ilvl w:val="1"/>
          <w:numId w:val="1"/>
        </w:numPr>
        <w:rPr>
          <w:rFonts w:ascii="Gill Sans MT" w:hAnsi="Gill Sans MT"/>
          <w:b/>
          <w:bCs/>
          <w:sz w:val="24"/>
          <w:szCs w:val="24"/>
        </w:rPr>
      </w:pPr>
      <w:r>
        <w:rPr>
          <w:rFonts w:ascii="Gill Sans MT" w:hAnsi="Gill Sans MT"/>
          <w:b/>
          <w:bCs/>
          <w:sz w:val="24"/>
          <w:szCs w:val="24"/>
        </w:rPr>
        <w:t>Improve primary care services in more deprived communities e.g. Deep End model (2.4)</w:t>
      </w:r>
    </w:p>
    <w:p w14:paraId="7FD18E4F" w14:textId="77777777" w:rsidR="00483E56" w:rsidRDefault="00483E56" w:rsidP="00FE4479">
      <w:pPr>
        <w:rPr>
          <w:rFonts w:ascii="Gill Sans MT" w:hAnsi="Gill Sans MT"/>
          <w:b/>
          <w:bCs/>
          <w:sz w:val="24"/>
          <w:szCs w:val="24"/>
        </w:rPr>
      </w:pPr>
    </w:p>
    <w:p w14:paraId="23890C00" w14:textId="6F46FA42" w:rsidR="00483E56" w:rsidRDefault="00483E56" w:rsidP="00483E56">
      <w:pPr>
        <w:pStyle w:val="ListParagraph"/>
        <w:numPr>
          <w:ilvl w:val="0"/>
          <w:numId w:val="1"/>
        </w:numPr>
        <w:rPr>
          <w:rFonts w:ascii="Gill Sans MT" w:hAnsi="Gill Sans MT"/>
          <w:b/>
          <w:bCs/>
          <w:sz w:val="24"/>
          <w:szCs w:val="24"/>
        </w:rPr>
      </w:pPr>
      <w:r>
        <w:rPr>
          <w:rFonts w:ascii="Gill Sans MT" w:hAnsi="Gill Sans MT"/>
          <w:b/>
          <w:bCs/>
          <w:sz w:val="24"/>
          <w:szCs w:val="24"/>
        </w:rPr>
        <w:t>In the middle</w:t>
      </w:r>
    </w:p>
    <w:p w14:paraId="3742077C" w14:textId="72C5DD45" w:rsidR="00B31ABA" w:rsidRDefault="00B31ABA" w:rsidP="00B31ABA">
      <w:pPr>
        <w:pStyle w:val="ListParagraph"/>
        <w:numPr>
          <w:ilvl w:val="1"/>
          <w:numId w:val="1"/>
        </w:numPr>
        <w:rPr>
          <w:rFonts w:ascii="Gill Sans MT" w:hAnsi="Gill Sans MT"/>
          <w:b/>
          <w:bCs/>
          <w:sz w:val="24"/>
          <w:szCs w:val="24"/>
        </w:rPr>
      </w:pPr>
      <w:r>
        <w:rPr>
          <w:rFonts w:ascii="Gill Sans MT" w:hAnsi="Gill Sans MT"/>
          <w:b/>
          <w:bCs/>
          <w:sz w:val="24"/>
          <w:szCs w:val="24"/>
        </w:rPr>
        <w:t xml:space="preserve">Rebuild community </w:t>
      </w:r>
      <w:r w:rsidR="009256C4">
        <w:rPr>
          <w:rFonts w:ascii="Gill Sans MT" w:hAnsi="Gill Sans MT"/>
          <w:b/>
          <w:bCs/>
          <w:sz w:val="24"/>
          <w:szCs w:val="24"/>
        </w:rPr>
        <w:t>care workforce (2.5)</w:t>
      </w:r>
    </w:p>
    <w:p w14:paraId="02C34974" w14:textId="67DD7592" w:rsidR="00483E56" w:rsidRDefault="00824AFA" w:rsidP="00483E56">
      <w:pPr>
        <w:pStyle w:val="ListParagraph"/>
        <w:numPr>
          <w:ilvl w:val="1"/>
          <w:numId w:val="1"/>
        </w:numPr>
        <w:rPr>
          <w:rFonts w:ascii="Gill Sans MT" w:hAnsi="Gill Sans MT"/>
          <w:b/>
          <w:bCs/>
          <w:sz w:val="24"/>
          <w:szCs w:val="24"/>
        </w:rPr>
      </w:pPr>
      <w:r>
        <w:rPr>
          <w:rFonts w:ascii="Gill Sans MT" w:hAnsi="Gill Sans MT"/>
          <w:b/>
          <w:bCs/>
          <w:sz w:val="24"/>
          <w:szCs w:val="24"/>
        </w:rPr>
        <w:t xml:space="preserve">Establish Trust scrutiny panels </w:t>
      </w:r>
      <w:r w:rsidR="00957C73">
        <w:rPr>
          <w:rFonts w:ascii="Gill Sans MT" w:hAnsi="Gill Sans MT"/>
          <w:b/>
          <w:bCs/>
          <w:sz w:val="24"/>
          <w:szCs w:val="24"/>
        </w:rPr>
        <w:t>to screen safety concerns (1.5)</w:t>
      </w:r>
    </w:p>
    <w:p w14:paraId="1947674C" w14:textId="5016032B" w:rsidR="002A64F1" w:rsidRDefault="00020600" w:rsidP="00483E56">
      <w:pPr>
        <w:pStyle w:val="ListParagraph"/>
        <w:numPr>
          <w:ilvl w:val="1"/>
          <w:numId w:val="1"/>
        </w:numPr>
        <w:rPr>
          <w:rFonts w:ascii="Gill Sans MT" w:hAnsi="Gill Sans MT"/>
          <w:b/>
          <w:bCs/>
          <w:sz w:val="24"/>
          <w:szCs w:val="24"/>
        </w:rPr>
      </w:pPr>
      <w:r>
        <w:rPr>
          <w:rFonts w:ascii="Gill Sans MT" w:hAnsi="Gill Sans MT"/>
          <w:b/>
          <w:bCs/>
          <w:sz w:val="24"/>
          <w:szCs w:val="24"/>
        </w:rPr>
        <w:t>Address bottlenecks in postgraduate medical training</w:t>
      </w:r>
      <w:r w:rsidR="005901D2">
        <w:rPr>
          <w:rFonts w:ascii="Gill Sans MT" w:hAnsi="Gill Sans MT"/>
          <w:b/>
          <w:bCs/>
          <w:sz w:val="24"/>
          <w:szCs w:val="24"/>
        </w:rPr>
        <w:t xml:space="preserve"> (1.4)</w:t>
      </w:r>
    </w:p>
    <w:p w14:paraId="54E0B04C" w14:textId="0488E604" w:rsidR="00167FF7" w:rsidRDefault="00167FF7" w:rsidP="00483E56">
      <w:pPr>
        <w:pStyle w:val="ListParagraph"/>
        <w:numPr>
          <w:ilvl w:val="1"/>
          <w:numId w:val="1"/>
        </w:numPr>
        <w:rPr>
          <w:rFonts w:ascii="Gill Sans MT" w:hAnsi="Gill Sans MT"/>
          <w:b/>
          <w:bCs/>
          <w:sz w:val="24"/>
          <w:szCs w:val="24"/>
        </w:rPr>
      </w:pPr>
      <w:r>
        <w:rPr>
          <w:rFonts w:ascii="Gill Sans MT" w:hAnsi="Gill Sans MT"/>
          <w:b/>
          <w:bCs/>
          <w:sz w:val="24"/>
          <w:szCs w:val="24"/>
        </w:rPr>
        <w:t xml:space="preserve">Hardwire financial flows to </w:t>
      </w:r>
      <w:r w:rsidR="000E54BB">
        <w:rPr>
          <w:rFonts w:ascii="Gill Sans MT" w:hAnsi="Gill Sans MT"/>
          <w:b/>
          <w:bCs/>
          <w:sz w:val="24"/>
          <w:szCs w:val="24"/>
        </w:rPr>
        <w:t>primary care, community care and mental health (2.1)</w:t>
      </w:r>
    </w:p>
    <w:p w14:paraId="42A0A64F" w14:textId="3B3E7597" w:rsidR="00F90BE8" w:rsidRDefault="00F90BE8" w:rsidP="00483E56">
      <w:pPr>
        <w:pStyle w:val="ListParagraph"/>
        <w:numPr>
          <w:ilvl w:val="1"/>
          <w:numId w:val="1"/>
        </w:numPr>
        <w:rPr>
          <w:rFonts w:ascii="Gill Sans MT" w:hAnsi="Gill Sans MT"/>
          <w:b/>
          <w:bCs/>
          <w:sz w:val="24"/>
          <w:szCs w:val="24"/>
        </w:rPr>
      </w:pPr>
      <w:r>
        <w:rPr>
          <w:rFonts w:ascii="Gill Sans MT" w:hAnsi="Gill Sans MT"/>
          <w:b/>
          <w:bCs/>
          <w:sz w:val="24"/>
          <w:szCs w:val="24"/>
        </w:rPr>
        <w:t>Establish a National Care Service (2.7)</w:t>
      </w:r>
    </w:p>
    <w:p w14:paraId="23B1CE72" w14:textId="2F09131D" w:rsidR="00F90BE8" w:rsidRPr="00483E56" w:rsidRDefault="00F90BE8" w:rsidP="00483E56">
      <w:pPr>
        <w:pStyle w:val="ListParagraph"/>
        <w:numPr>
          <w:ilvl w:val="1"/>
          <w:numId w:val="1"/>
        </w:numPr>
        <w:rPr>
          <w:rFonts w:ascii="Gill Sans MT" w:hAnsi="Gill Sans MT"/>
          <w:b/>
          <w:bCs/>
          <w:sz w:val="24"/>
          <w:szCs w:val="24"/>
        </w:rPr>
      </w:pPr>
      <w:r>
        <w:rPr>
          <w:rFonts w:ascii="Gill Sans MT" w:hAnsi="Gill Sans MT"/>
          <w:b/>
          <w:bCs/>
          <w:sz w:val="24"/>
          <w:szCs w:val="24"/>
        </w:rPr>
        <w:t>Establish a UK Tech model (</w:t>
      </w:r>
      <w:r w:rsidR="00CB5B39">
        <w:rPr>
          <w:rFonts w:ascii="Gill Sans MT" w:hAnsi="Gill Sans MT"/>
          <w:b/>
          <w:bCs/>
          <w:sz w:val="24"/>
          <w:szCs w:val="24"/>
        </w:rPr>
        <w:t>3.4)</w:t>
      </w:r>
    </w:p>
    <w:p w14:paraId="54FFD656" w14:textId="77777777" w:rsidR="00FE4479" w:rsidRDefault="00FE4479" w:rsidP="00FE4479">
      <w:pPr>
        <w:rPr>
          <w:rFonts w:ascii="Gill Sans MT" w:hAnsi="Gill Sans MT"/>
          <w:b/>
          <w:bCs/>
          <w:sz w:val="24"/>
          <w:szCs w:val="24"/>
        </w:rPr>
      </w:pPr>
    </w:p>
    <w:p w14:paraId="0D0CC98A" w14:textId="3E9C5A2C" w:rsidR="00FE4479" w:rsidRDefault="00FE4479">
      <w:pPr>
        <w:rPr>
          <w:rFonts w:ascii="Gill Sans MT" w:hAnsi="Gill Sans MT"/>
          <w:sz w:val="24"/>
          <w:szCs w:val="24"/>
        </w:rPr>
      </w:pPr>
      <w:r>
        <w:rPr>
          <w:rFonts w:ascii="Gill Sans MT" w:hAnsi="Gill Sans MT"/>
          <w:sz w:val="24"/>
          <w:szCs w:val="24"/>
        </w:rPr>
        <w:br w:type="page"/>
      </w:r>
    </w:p>
    <w:p w14:paraId="0F3C15D1" w14:textId="252A0163" w:rsidR="00FE4479" w:rsidRDefault="00FE4479" w:rsidP="00FE4479">
      <w:pPr>
        <w:jc w:val="center"/>
        <w:rPr>
          <w:rFonts w:ascii="Gill Sans MT" w:hAnsi="Gill Sans MT"/>
          <w:b/>
          <w:bCs/>
          <w:sz w:val="24"/>
          <w:szCs w:val="24"/>
        </w:rPr>
      </w:pPr>
      <w:r>
        <w:rPr>
          <w:rFonts w:ascii="Gill Sans MT" w:hAnsi="Gill Sans MT"/>
          <w:b/>
          <w:bCs/>
          <w:sz w:val="24"/>
          <w:szCs w:val="24"/>
        </w:rPr>
        <w:lastRenderedPageBreak/>
        <w:t>References</w:t>
      </w:r>
    </w:p>
    <w:p w14:paraId="288D9280" w14:textId="77777777" w:rsidR="00E24A8C" w:rsidRDefault="00E24A8C" w:rsidP="00E24A8C">
      <w:pPr>
        <w:pStyle w:val="ListParagraph"/>
        <w:numPr>
          <w:ilvl w:val="0"/>
          <w:numId w:val="2"/>
        </w:numPr>
        <w:spacing w:after="0" w:line="240" w:lineRule="auto"/>
        <w:rPr>
          <w:rStyle w:val="Hyperlink"/>
          <w:rFonts w:ascii="Gill Sans MT" w:hAnsi="Gill Sans MT"/>
          <w:color w:val="auto"/>
          <w:u w:val="none"/>
        </w:rPr>
      </w:pPr>
      <w:hyperlink r:id="rId5" w:history="1">
        <w:r w:rsidRPr="00DB0F70">
          <w:rPr>
            <w:rStyle w:val="Hyperlink"/>
            <w:rFonts w:ascii="Gill Sans MT" w:hAnsi="Gill Sans MT"/>
          </w:rPr>
          <w:t>https://www.gov.uk/government/publications/independent-investigation-of-the-nhs-in-england</w:t>
        </w:r>
      </w:hyperlink>
    </w:p>
    <w:p w14:paraId="2CFDC083" w14:textId="77777777" w:rsidR="004A6D2A" w:rsidRDefault="004A6D2A" w:rsidP="004A6D2A">
      <w:pPr>
        <w:pStyle w:val="ListParagraph"/>
        <w:numPr>
          <w:ilvl w:val="0"/>
          <w:numId w:val="2"/>
        </w:numPr>
        <w:spacing w:after="0" w:line="240" w:lineRule="auto"/>
        <w:rPr>
          <w:rStyle w:val="Hyperlink"/>
          <w:rFonts w:ascii="Gill Sans MT" w:hAnsi="Gill Sans MT"/>
          <w:color w:val="auto"/>
          <w:u w:val="none"/>
        </w:rPr>
      </w:pPr>
      <w:hyperlink r:id="rId6" w:history="1">
        <w:r w:rsidRPr="00DB0F70">
          <w:rPr>
            <w:rStyle w:val="Hyperlink"/>
            <w:rFonts w:ascii="Gill Sans MT" w:hAnsi="Gill Sans MT"/>
          </w:rPr>
          <w:t>http://dx.doi.org/10.1136/bmj.p1732</w:t>
        </w:r>
      </w:hyperlink>
    </w:p>
    <w:p w14:paraId="0264C9F5" w14:textId="77777777" w:rsidR="004936B8" w:rsidRPr="00C5269D" w:rsidRDefault="004936B8" w:rsidP="004936B8">
      <w:pPr>
        <w:pStyle w:val="ListParagraph"/>
        <w:numPr>
          <w:ilvl w:val="0"/>
          <w:numId w:val="2"/>
        </w:numPr>
        <w:spacing w:after="0" w:line="240" w:lineRule="auto"/>
        <w:rPr>
          <w:rStyle w:val="Hyperlink"/>
          <w:rFonts w:ascii="Gill Sans MT" w:hAnsi="Gill Sans MT"/>
          <w:color w:val="auto"/>
          <w:u w:val="none"/>
        </w:rPr>
      </w:pPr>
      <w:r>
        <w:rPr>
          <w:rFonts w:ascii="Gill Sans MT" w:eastAsia="Times New Roman" w:hAnsi="Gill Sans MT" w:cs="Arial"/>
          <w:color w:val="303030"/>
          <w:sz w:val="24"/>
          <w:szCs w:val="24"/>
          <w:lang w:eastAsia="en-GB"/>
        </w:rPr>
        <w:t>Department of Health (2005) ‘</w:t>
      </w:r>
      <w:r>
        <w:rPr>
          <w:rFonts w:ascii="Gill Sans MT" w:eastAsia="Times New Roman" w:hAnsi="Gill Sans MT" w:cs="Arial"/>
          <w:i/>
          <w:iCs/>
          <w:color w:val="303030"/>
          <w:sz w:val="24"/>
          <w:szCs w:val="24"/>
          <w:lang w:eastAsia="en-GB"/>
        </w:rPr>
        <w:t>Maintaining High Professional Standards in the Modern NHS’</w:t>
      </w:r>
    </w:p>
    <w:p w14:paraId="4B9E57FE" w14:textId="77777777" w:rsidR="00FE4479" w:rsidRPr="00C5269D" w:rsidRDefault="00FE4479" w:rsidP="00FE4479">
      <w:pPr>
        <w:pStyle w:val="ListParagraph"/>
        <w:numPr>
          <w:ilvl w:val="0"/>
          <w:numId w:val="2"/>
        </w:numPr>
        <w:spacing w:after="0" w:line="240" w:lineRule="auto"/>
        <w:rPr>
          <w:rFonts w:ascii="Gill Sans MT" w:hAnsi="Gill Sans MT"/>
        </w:rPr>
      </w:pPr>
      <w:hyperlink r:id="rId7" w:history="1">
        <w:r w:rsidRPr="00C5269D">
          <w:rPr>
            <w:rStyle w:val="Hyperlink"/>
            <w:rFonts w:ascii="Gill Sans MT" w:hAnsi="Gill Sans MT"/>
          </w:rPr>
          <w:t>https://www.who.int/health-topics/primary-health-care</w:t>
        </w:r>
      </w:hyperlink>
    </w:p>
    <w:p w14:paraId="14A2856A" w14:textId="77777777" w:rsidR="00FE4479" w:rsidRPr="00C5269D" w:rsidRDefault="00FE4479" w:rsidP="00FE4479">
      <w:pPr>
        <w:pStyle w:val="ListParagraph"/>
        <w:numPr>
          <w:ilvl w:val="0"/>
          <w:numId w:val="2"/>
        </w:numPr>
        <w:spacing w:after="0" w:line="240" w:lineRule="auto"/>
        <w:rPr>
          <w:rFonts w:ascii="Gill Sans MT" w:hAnsi="Gill Sans MT"/>
        </w:rPr>
      </w:pPr>
      <w:hyperlink r:id="rId8" w:history="1">
        <w:r w:rsidRPr="00C5269D">
          <w:rPr>
            <w:rStyle w:val="Hyperlink"/>
            <w:rFonts w:ascii="Gill Sans MT" w:hAnsi="Gill Sans MT"/>
          </w:rPr>
          <w:t>https://iris.who.int/bitstream/handle/10665/329683/9789289053952-eng.pdf</w:t>
        </w:r>
      </w:hyperlink>
    </w:p>
    <w:p w14:paraId="39E4FAB1" w14:textId="77777777" w:rsidR="00FE4479" w:rsidRPr="00C5269D" w:rsidRDefault="00FE4479" w:rsidP="00FE4479">
      <w:pPr>
        <w:pStyle w:val="ListParagraph"/>
        <w:numPr>
          <w:ilvl w:val="0"/>
          <w:numId w:val="2"/>
        </w:numPr>
        <w:spacing w:after="0" w:line="240" w:lineRule="auto"/>
        <w:rPr>
          <w:rFonts w:ascii="Gill Sans MT" w:hAnsi="Gill Sans MT"/>
        </w:rPr>
      </w:pPr>
      <w:hyperlink r:id="rId9" w:history="1">
        <w:r w:rsidRPr="00C5269D">
          <w:rPr>
            <w:rStyle w:val="Hyperlink"/>
            <w:rFonts w:ascii="Gill Sans MT" w:hAnsi="Gill Sans MT"/>
          </w:rPr>
          <w:t>https://www.nhsconfed.org/publications/analysis-influence-nhs-spending-economic-growth</w:t>
        </w:r>
      </w:hyperlink>
    </w:p>
    <w:p w14:paraId="389D4F0A" w14:textId="77777777" w:rsidR="00906D5E" w:rsidRDefault="00906D5E" w:rsidP="00906D5E">
      <w:pPr>
        <w:pStyle w:val="ListParagraph"/>
        <w:numPr>
          <w:ilvl w:val="0"/>
          <w:numId w:val="2"/>
        </w:numPr>
        <w:spacing w:after="0" w:line="240" w:lineRule="auto"/>
        <w:rPr>
          <w:rStyle w:val="Hyperlink"/>
          <w:rFonts w:ascii="Gill Sans MT" w:hAnsi="Gill Sans MT"/>
          <w:color w:val="auto"/>
          <w:u w:val="none"/>
        </w:rPr>
      </w:pPr>
      <w:hyperlink r:id="rId10" w:history="1">
        <w:r w:rsidRPr="00BE1F0F">
          <w:rPr>
            <w:rStyle w:val="Hyperlink"/>
            <w:rFonts w:ascii="Gill Sans MT" w:hAnsi="Gill Sans MT"/>
          </w:rPr>
          <w:t>https://www.bma.org.uk/media/tkcosjt1/maps-scope-of-practice2024-web.pdf</w:t>
        </w:r>
      </w:hyperlink>
    </w:p>
    <w:p w14:paraId="04C18A47" w14:textId="77777777" w:rsidR="00365D60" w:rsidRPr="00C5269D" w:rsidRDefault="00365D60" w:rsidP="00365D60">
      <w:pPr>
        <w:pStyle w:val="ListParagraph"/>
        <w:numPr>
          <w:ilvl w:val="0"/>
          <w:numId w:val="2"/>
        </w:numPr>
        <w:spacing w:after="0" w:line="240" w:lineRule="auto"/>
        <w:rPr>
          <w:rStyle w:val="Hyperlink"/>
          <w:rFonts w:ascii="Gill Sans MT" w:hAnsi="Gill Sans MT"/>
          <w:color w:val="auto"/>
          <w:u w:val="none"/>
        </w:rPr>
      </w:pPr>
      <w:hyperlink r:id="rId11" w:history="1">
        <w:r w:rsidRPr="00C5269D">
          <w:rPr>
            <w:rStyle w:val="Hyperlink"/>
            <w:rFonts w:ascii="Gill Sans MT" w:hAnsi="Gill Sans MT" w:cs="Calibri"/>
          </w:rPr>
          <w:t>https://www.pulsetoday.co.uk/news/urgent-care/substituting-gps-with-non-doctors-increases-ae-visits-says-former-nhse-director/</w:t>
        </w:r>
      </w:hyperlink>
    </w:p>
    <w:p w14:paraId="64841F0E" w14:textId="77777777" w:rsidR="00365D60" w:rsidRPr="00C5269D" w:rsidRDefault="00365D60" w:rsidP="00365D60">
      <w:pPr>
        <w:pStyle w:val="ListParagraph"/>
        <w:numPr>
          <w:ilvl w:val="0"/>
          <w:numId w:val="2"/>
        </w:numPr>
        <w:spacing w:after="0" w:line="240" w:lineRule="auto"/>
        <w:rPr>
          <w:rStyle w:val="Hyperlink"/>
          <w:rFonts w:ascii="Gill Sans MT" w:hAnsi="Gill Sans MT"/>
          <w:color w:val="auto"/>
          <w:u w:val="none"/>
        </w:rPr>
      </w:pPr>
      <w:hyperlink r:id="rId12" w:history="1">
        <w:r w:rsidRPr="00C5269D">
          <w:rPr>
            <w:rStyle w:val="Hyperlink"/>
            <w:rFonts w:ascii="Gill Sans MT" w:hAnsi="Gill Sans MT"/>
          </w:rPr>
          <w:t>https://www.bmj.com/content/384/bmj.q699</w:t>
        </w:r>
      </w:hyperlink>
    </w:p>
    <w:p w14:paraId="5570BDFA" w14:textId="6D439C04" w:rsidR="00FE4479" w:rsidRDefault="001F0A32" w:rsidP="00FE4479">
      <w:pPr>
        <w:pStyle w:val="ListParagraph"/>
        <w:numPr>
          <w:ilvl w:val="0"/>
          <w:numId w:val="2"/>
        </w:numPr>
        <w:spacing w:after="0" w:line="240" w:lineRule="auto"/>
        <w:rPr>
          <w:rStyle w:val="Hyperlink"/>
          <w:rFonts w:ascii="Gill Sans MT" w:hAnsi="Gill Sans MT"/>
          <w:color w:val="auto"/>
          <w:u w:val="none"/>
        </w:rPr>
      </w:pPr>
      <w:hyperlink r:id="rId13" w:history="1">
        <w:r w:rsidRPr="00F56B8D">
          <w:rPr>
            <w:rStyle w:val="Hyperlink"/>
            <w:rFonts w:ascii="Gill Sans MT" w:hAnsi="Gill Sans MT"/>
          </w:rPr>
          <w:t>https://papers.ssrn.com/sol3/papers.cfm?abstract_id=3868231</w:t>
        </w:r>
      </w:hyperlink>
    </w:p>
    <w:p w14:paraId="788AF917" w14:textId="3D3EADFF" w:rsidR="00634E0F" w:rsidRPr="00B00078" w:rsidRDefault="00634E0F" w:rsidP="00B00078">
      <w:pPr>
        <w:pStyle w:val="ListParagraph"/>
        <w:numPr>
          <w:ilvl w:val="0"/>
          <w:numId w:val="2"/>
        </w:numPr>
        <w:spacing w:after="0" w:line="240" w:lineRule="auto"/>
        <w:rPr>
          <w:rStyle w:val="Hyperlink"/>
          <w:rFonts w:ascii="Gill Sans MT" w:hAnsi="Gill Sans MT"/>
          <w:color w:val="auto"/>
          <w:u w:val="none"/>
        </w:rPr>
      </w:pPr>
      <w:hyperlink r:id="rId14" w:history="1">
        <w:r w:rsidRPr="00F56B8D">
          <w:rPr>
            <w:rStyle w:val="Hyperlink"/>
            <w:rFonts w:ascii="Gill Sans MT" w:hAnsi="Gill Sans MT"/>
          </w:rPr>
          <w:t>https://bmjopen.bmj.com/content/8/6/e021161</w:t>
        </w:r>
      </w:hyperlink>
    </w:p>
    <w:p w14:paraId="08A3737D" w14:textId="77777777" w:rsidR="00474941" w:rsidRPr="00C5269D" w:rsidRDefault="00474941" w:rsidP="00474941">
      <w:pPr>
        <w:pStyle w:val="ListParagraph"/>
        <w:numPr>
          <w:ilvl w:val="0"/>
          <w:numId w:val="2"/>
        </w:numPr>
        <w:spacing w:after="0" w:line="240" w:lineRule="auto"/>
        <w:rPr>
          <w:rFonts w:ascii="Gill Sans MT" w:hAnsi="Gill Sans MT"/>
        </w:rPr>
      </w:pPr>
      <w:hyperlink r:id="rId15" w:history="1">
        <w:r w:rsidRPr="00C5269D">
          <w:rPr>
            <w:rStyle w:val="Hyperlink"/>
            <w:rFonts w:ascii="Gill Sans MT" w:hAnsi="Gill Sans MT"/>
          </w:rPr>
          <w:t>https://www.health.org.uk/publications/reports/level-or-not</w:t>
        </w:r>
      </w:hyperlink>
    </w:p>
    <w:p w14:paraId="2754FEB1" w14:textId="019248EC" w:rsidR="00B819FE" w:rsidRPr="0076713D" w:rsidRDefault="00474941" w:rsidP="00474941">
      <w:pPr>
        <w:pStyle w:val="ListParagraph"/>
        <w:numPr>
          <w:ilvl w:val="0"/>
          <w:numId w:val="2"/>
        </w:numPr>
        <w:spacing w:after="0" w:line="240" w:lineRule="auto"/>
        <w:rPr>
          <w:rStyle w:val="Hyperlink"/>
          <w:rFonts w:ascii="Gill Sans MT" w:hAnsi="Gill Sans MT"/>
          <w:color w:val="auto"/>
          <w:u w:val="none"/>
        </w:rPr>
      </w:pPr>
      <w:hyperlink r:id="rId16" w:history="1">
        <w:r w:rsidRPr="00C5269D">
          <w:rPr>
            <w:rStyle w:val="Hyperlink"/>
            <w:rFonts w:ascii="Gill Sans MT" w:hAnsi="Gill Sans MT"/>
          </w:rPr>
          <w:t>https://www.health.org.uk/publications/reports/doing-more-for-less</w:t>
        </w:r>
      </w:hyperlink>
    </w:p>
    <w:p w14:paraId="5AEC0CA5" w14:textId="77777777" w:rsidR="00F17A60" w:rsidRDefault="00F17A60" w:rsidP="00F17A60">
      <w:pPr>
        <w:pStyle w:val="ListParagraph"/>
        <w:numPr>
          <w:ilvl w:val="0"/>
          <w:numId w:val="2"/>
        </w:numPr>
        <w:rPr>
          <w:rFonts w:ascii="Gill Sans MT" w:hAnsi="Gill Sans MT"/>
          <w:sz w:val="24"/>
          <w:szCs w:val="24"/>
        </w:rPr>
      </w:pPr>
      <w:hyperlink r:id="rId17" w:history="1">
        <w:r w:rsidRPr="00DB0F70">
          <w:rPr>
            <w:rStyle w:val="Hyperlink"/>
            <w:rFonts w:ascii="Gill Sans MT" w:hAnsi="Gill Sans MT"/>
            <w:sz w:val="24"/>
            <w:szCs w:val="24"/>
          </w:rPr>
          <w:t>https://doi.org/10.1016/j.socscimed.2022.114936</w:t>
        </w:r>
      </w:hyperlink>
      <w:r w:rsidRPr="007011CF">
        <w:rPr>
          <w:rFonts w:ascii="Gill Sans MT" w:hAnsi="Gill Sans MT"/>
          <w:sz w:val="24"/>
          <w:szCs w:val="24"/>
        </w:rPr>
        <w:t>.</w:t>
      </w:r>
    </w:p>
    <w:bookmarkStart w:id="4" w:name="_Hlk191819315"/>
    <w:p w14:paraId="5EE1AE09" w14:textId="77777777" w:rsidR="0076713D" w:rsidRPr="00C5269D" w:rsidRDefault="0076713D" w:rsidP="0076713D">
      <w:pPr>
        <w:pStyle w:val="ListParagraph"/>
        <w:numPr>
          <w:ilvl w:val="0"/>
          <w:numId w:val="2"/>
        </w:numPr>
        <w:spacing w:after="0" w:line="240" w:lineRule="auto"/>
        <w:rPr>
          <w:rFonts w:ascii="Gill Sans MT" w:hAnsi="Gill Sans MT"/>
        </w:rPr>
      </w:pPr>
      <w:r>
        <w:fldChar w:fldCharType="begin"/>
      </w:r>
      <w:r>
        <w:instrText>HYPERLINK "https://bjgpopen.org/content/6/3/BJGPO.2021.0230"</w:instrText>
      </w:r>
      <w:r>
        <w:fldChar w:fldCharType="separate"/>
      </w:r>
      <w:r w:rsidRPr="00C5269D">
        <w:rPr>
          <w:rStyle w:val="Hyperlink"/>
          <w:rFonts w:ascii="Gill Sans MT" w:hAnsi="Gill Sans MT"/>
        </w:rPr>
        <w:t>https://bjgpopen.org/content/6/3/BJGPO.2021.0230</w:t>
      </w:r>
      <w:r>
        <w:fldChar w:fldCharType="end"/>
      </w:r>
    </w:p>
    <w:p w14:paraId="12DE76C0" w14:textId="77777777" w:rsidR="0076713D" w:rsidRPr="00C5269D" w:rsidRDefault="0076713D" w:rsidP="0076713D">
      <w:pPr>
        <w:pStyle w:val="ListParagraph"/>
        <w:numPr>
          <w:ilvl w:val="0"/>
          <w:numId w:val="2"/>
        </w:numPr>
        <w:spacing w:after="0" w:line="240" w:lineRule="auto"/>
        <w:rPr>
          <w:rFonts w:ascii="Gill Sans MT" w:hAnsi="Gill Sans MT"/>
        </w:rPr>
      </w:pPr>
      <w:hyperlink r:id="rId18" w:history="1">
        <w:r w:rsidRPr="00C5269D">
          <w:rPr>
            <w:rStyle w:val="Hyperlink"/>
            <w:rFonts w:ascii="Gill Sans MT" w:hAnsi="Gill Sans MT"/>
          </w:rPr>
          <w:t>https://www.gla.ac.uk/schools/healthwellbeing/research/generalpractice/deepend/</w:t>
        </w:r>
      </w:hyperlink>
      <w:bookmarkEnd w:id="4"/>
    </w:p>
    <w:bookmarkStart w:id="5" w:name="_Hlk191819620"/>
    <w:p w14:paraId="547D1D81" w14:textId="7B7E514E" w:rsidR="0076713D" w:rsidRPr="00C172B2" w:rsidRDefault="0076713D" w:rsidP="0076713D">
      <w:pPr>
        <w:pStyle w:val="ListParagraph"/>
        <w:numPr>
          <w:ilvl w:val="0"/>
          <w:numId w:val="2"/>
        </w:numPr>
        <w:spacing w:after="0" w:line="240" w:lineRule="auto"/>
        <w:rPr>
          <w:rStyle w:val="Hyperlink"/>
          <w:rFonts w:ascii="Gill Sans MT" w:hAnsi="Gill Sans MT"/>
          <w:color w:val="auto"/>
          <w:u w:val="none"/>
        </w:rPr>
      </w:pPr>
      <w:r>
        <w:fldChar w:fldCharType="begin"/>
      </w:r>
      <w:r>
        <w:instrText>HYPERLINK "https://bradfordresearch.nhs.uk/researcharea/born-in-bradford/"</w:instrText>
      </w:r>
      <w:r>
        <w:fldChar w:fldCharType="separate"/>
      </w:r>
      <w:r w:rsidRPr="00C5269D">
        <w:rPr>
          <w:rStyle w:val="Hyperlink"/>
          <w:rFonts w:ascii="Gill Sans MT" w:hAnsi="Gill Sans MT"/>
        </w:rPr>
        <w:t>https://bradfordresearch.nhs.uk/researcharea/born-in-bradford/</w:t>
      </w:r>
      <w:r>
        <w:fldChar w:fldCharType="end"/>
      </w:r>
    </w:p>
    <w:bookmarkEnd w:id="5"/>
    <w:p w14:paraId="2D0EF5F2" w14:textId="77777777" w:rsidR="00207915" w:rsidRDefault="00207915" w:rsidP="00207915">
      <w:pPr>
        <w:pStyle w:val="ListParagraph"/>
        <w:numPr>
          <w:ilvl w:val="0"/>
          <w:numId w:val="2"/>
        </w:numPr>
        <w:spacing w:after="0" w:line="240" w:lineRule="auto"/>
        <w:rPr>
          <w:rStyle w:val="Hyperlink"/>
          <w:rFonts w:ascii="Gill Sans MT" w:hAnsi="Gill Sans MT"/>
          <w:color w:val="auto"/>
          <w:u w:val="none"/>
        </w:rPr>
      </w:pPr>
      <w:r>
        <w:fldChar w:fldCharType="begin"/>
      </w:r>
      <w:r>
        <w:instrText>HYPERLINK "https://www.health.org.uk/publications/reports/building-the-nhs-nursing-workforce-in-england"</w:instrText>
      </w:r>
      <w:r>
        <w:fldChar w:fldCharType="separate"/>
      </w:r>
      <w:r w:rsidRPr="00DB0F70">
        <w:rPr>
          <w:rStyle w:val="Hyperlink"/>
          <w:rFonts w:ascii="Gill Sans MT" w:hAnsi="Gill Sans MT"/>
        </w:rPr>
        <w:t>https://www.health.org.uk/publications/reports/building-the-nhs-nursing-workforce-in-england</w:t>
      </w:r>
      <w:r>
        <w:fldChar w:fldCharType="end"/>
      </w:r>
    </w:p>
    <w:bookmarkStart w:id="6" w:name="_Hlk191820448"/>
    <w:p w14:paraId="556584D7" w14:textId="77777777" w:rsidR="003C41F5" w:rsidRDefault="003C41F5" w:rsidP="003C41F5">
      <w:pPr>
        <w:pStyle w:val="ListParagraph"/>
        <w:numPr>
          <w:ilvl w:val="0"/>
          <w:numId w:val="2"/>
        </w:numPr>
        <w:rPr>
          <w:sz w:val="24"/>
          <w:szCs w:val="24"/>
        </w:rPr>
      </w:pPr>
      <w:r>
        <w:fldChar w:fldCharType="begin"/>
      </w:r>
      <w:r>
        <w:instrText>HYPERLINK "https://acmedsci.ac.uk/file-download/16927511"</w:instrText>
      </w:r>
      <w:r>
        <w:fldChar w:fldCharType="separate"/>
      </w:r>
      <w:r w:rsidRPr="002F36B1">
        <w:rPr>
          <w:rStyle w:val="Hyperlink"/>
          <w:sz w:val="24"/>
          <w:szCs w:val="24"/>
        </w:rPr>
        <w:t>https://acmedsci.ac.uk/file-download/16927511</w:t>
      </w:r>
      <w:r>
        <w:fldChar w:fldCharType="end"/>
      </w:r>
    </w:p>
    <w:bookmarkEnd w:id="6"/>
    <w:p w14:paraId="6C867408" w14:textId="77777777" w:rsidR="00D15FBE" w:rsidRDefault="00D15FBE" w:rsidP="00D15FBE">
      <w:pPr>
        <w:pStyle w:val="ListParagraph"/>
        <w:numPr>
          <w:ilvl w:val="0"/>
          <w:numId w:val="2"/>
        </w:numPr>
        <w:rPr>
          <w:rFonts w:ascii="Gill Sans MT" w:hAnsi="Gill Sans MT"/>
          <w:sz w:val="24"/>
          <w:szCs w:val="24"/>
        </w:rPr>
      </w:pPr>
      <w:proofErr w:type="spellStart"/>
      <w:r w:rsidRPr="00720A4B">
        <w:rPr>
          <w:rFonts w:ascii="Gill Sans MT" w:hAnsi="Gill Sans MT"/>
          <w:sz w:val="24"/>
          <w:szCs w:val="24"/>
        </w:rPr>
        <w:t>Proudlove</w:t>
      </w:r>
      <w:proofErr w:type="spellEnd"/>
      <w:r w:rsidRPr="00720A4B">
        <w:rPr>
          <w:rFonts w:ascii="Gill Sans MT" w:hAnsi="Gill Sans MT"/>
          <w:sz w:val="24"/>
          <w:szCs w:val="24"/>
        </w:rPr>
        <w:t>, N.C., Goff, M., Walshe, K. and Boaden, R. (2019) The signal in the noise: robust detection of performance “outliers” in health services, Journal of the Operational Research Society. 70, 7, 1102–14</w:t>
      </w:r>
    </w:p>
    <w:p w14:paraId="4B3D7088" w14:textId="77777777" w:rsidR="006449C9" w:rsidRPr="00720A4B" w:rsidRDefault="006449C9" w:rsidP="006449C9">
      <w:pPr>
        <w:pStyle w:val="ListParagraph"/>
        <w:numPr>
          <w:ilvl w:val="0"/>
          <w:numId w:val="2"/>
        </w:numPr>
        <w:rPr>
          <w:rFonts w:ascii="Gill Sans MT" w:hAnsi="Gill Sans MT"/>
          <w:sz w:val="24"/>
          <w:szCs w:val="24"/>
        </w:rPr>
      </w:pPr>
      <w:r w:rsidRPr="00720A4B">
        <w:rPr>
          <w:rFonts w:ascii="Gill Sans MT" w:hAnsi="Gill Sans MT"/>
          <w:sz w:val="24"/>
          <w:szCs w:val="24"/>
        </w:rPr>
        <w:t xml:space="preserve">Griffiths, A., </w:t>
      </w:r>
      <w:proofErr w:type="spellStart"/>
      <w:r w:rsidRPr="00720A4B">
        <w:rPr>
          <w:rFonts w:ascii="Gill Sans MT" w:hAnsi="Gill Sans MT"/>
          <w:sz w:val="24"/>
          <w:szCs w:val="24"/>
        </w:rPr>
        <w:t>Beaussier</w:t>
      </w:r>
      <w:proofErr w:type="spellEnd"/>
      <w:r w:rsidRPr="00720A4B">
        <w:rPr>
          <w:rFonts w:ascii="Gill Sans MT" w:hAnsi="Gill Sans MT"/>
          <w:sz w:val="24"/>
          <w:szCs w:val="24"/>
        </w:rPr>
        <w:t xml:space="preserve">, A.-L., </w:t>
      </w:r>
      <w:proofErr w:type="spellStart"/>
      <w:r w:rsidRPr="00720A4B">
        <w:rPr>
          <w:rFonts w:ascii="Gill Sans MT" w:hAnsi="Gill Sans MT"/>
          <w:sz w:val="24"/>
          <w:szCs w:val="24"/>
        </w:rPr>
        <w:t>Demeritt</w:t>
      </w:r>
      <w:proofErr w:type="spellEnd"/>
      <w:r w:rsidRPr="00720A4B">
        <w:rPr>
          <w:rFonts w:ascii="Gill Sans MT" w:hAnsi="Gill Sans MT"/>
          <w:sz w:val="24"/>
          <w:szCs w:val="24"/>
        </w:rPr>
        <w:t>, D. and Rothstein, H. (2017) Intelligent Monitoring? Assessing the ability of the Care Quality Commission’s statistical surveillance tool to predict quality and prioritise NHS hospital inspections, BMJ Quality &amp; Safety. 26, 2, 120–30.</w:t>
      </w:r>
    </w:p>
    <w:p w14:paraId="4E2E9AA3" w14:textId="77777777" w:rsidR="006449C9" w:rsidRPr="00720A4B" w:rsidRDefault="006449C9" w:rsidP="006449C9">
      <w:pPr>
        <w:pStyle w:val="ListParagraph"/>
        <w:numPr>
          <w:ilvl w:val="0"/>
          <w:numId w:val="2"/>
        </w:numPr>
        <w:rPr>
          <w:rFonts w:ascii="Gill Sans MT" w:hAnsi="Gill Sans MT"/>
          <w:sz w:val="24"/>
          <w:szCs w:val="24"/>
        </w:rPr>
      </w:pPr>
      <w:r w:rsidRPr="00720A4B">
        <w:rPr>
          <w:rFonts w:ascii="Gill Sans MT" w:hAnsi="Gill Sans MT"/>
          <w:sz w:val="24"/>
          <w:szCs w:val="24"/>
        </w:rPr>
        <w:t xml:space="preserve">Allen, T., Walshe, K., </w:t>
      </w:r>
      <w:proofErr w:type="spellStart"/>
      <w:r w:rsidRPr="00720A4B">
        <w:rPr>
          <w:rFonts w:ascii="Gill Sans MT" w:hAnsi="Gill Sans MT"/>
          <w:sz w:val="24"/>
          <w:szCs w:val="24"/>
        </w:rPr>
        <w:t>Proudlove</w:t>
      </w:r>
      <w:proofErr w:type="spellEnd"/>
      <w:r w:rsidRPr="00720A4B">
        <w:rPr>
          <w:rFonts w:ascii="Gill Sans MT" w:hAnsi="Gill Sans MT"/>
          <w:sz w:val="24"/>
          <w:szCs w:val="24"/>
        </w:rPr>
        <w:t>, N. and Sutton, M. (2020) The measurement and improvement of maternity service performance through inspection and rating: An observational study of maternity services in acute hospitals in England, Health Policy. 124, 11, 1233–8.</w:t>
      </w:r>
    </w:p>
    <w:bookmarkStart w:id="7" w:name="_Hlk191820744"/>
    <w:p w14:paraId="0C89B7C9" w14:textId="77777777" w:rsidR="00C172B2" w:rsidRDefault="00C172B2" w:rsidP="00C172B2">
      <w:pPr>
        <w:pStyle w:val="ListParagraph"/>
        <w:numPr>
          <w:ilvl w:val="0"/>
          <w:numId w:val="2"/>
        </w:numPr>
        <w:rPr>
          <w:sz w:val="24"/>
          <w:szCs w:val="24"/>
        </w:rPr>
      </w:pPr>
      <w:r>
        <w:fldChar w:fldCharType="begin"/>
      </w:r>
      <w:r>
        <w:instrText>HYPERLINK "https://www.bmj.com/nhs-commission"</w:instrText>
      </w:r>
      <w:r>
        <w:fldChar w:fldCharType="separate"/>
      </w:r>
      <w:r w:rsidRPr="002F36B1">
        <w:rPr>
          <w:rStyle w:val="Hyperlink"/>
          <w:sz w:val="24"/>
          <w:szCs w:val="24"/>
        </w:rPr>
        <w:t>https://www.bmj.com/nhs-commission</w:t>
      </w:r>
      <w:r>
        <w:fldChar w:fldCharType="end"/>
      </w:r>
    </w:p>
    <w:bookmarkEnd w:id="7"/>
    <w:p w14:paraId="7E11C1D8" w14:textId="77777777" w:rsidR="00FE4479" w:rsidRPr="00FE4479" w:rsidRDefault="00FE4479" w:rsidP="00FE4479">
      <w:pPr>
        <w:rPr>
          <w:rFonts w:ascii="Gill Sans MT" w:hAnsi="Gill Sans MT"/>
          <w:sz w:val="24"/>
          <w:szCs w:val="24"/>
        </w:rPr>
      </w:pPr>
    </w:p>
    <w:sectPr w:rsidR="00FE4479" w:rsidRPr="00FE4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631A"/>
    <w:multiLevelType w:val="hybridMultilevel"/>
    <w:tmpl w:val="CFF232B8"/>
    <w:lvl w:ilvl="0" w:tplc="265AB15C">
      <w:start w:val="1"/>
      <w:numFmt w:val="decimal"/>
      <w:lvlText w:val="%1."/>
      <w:lvlJc w:val="left"/>
      <w:pPr>
        <w:ind w:left="502"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ED0C46"/>
    <w:multiLevelType w:val="hybridMultilevel"/>
    <w:tmpl w:val="F84AF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27838"/>
    <w:multiLevelType w:val="multilevel"/>
    <w:tmpl w:val="AC467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7632B"/>
    <w:multiLevelType w:val="hybridMultilevel"/>
    <w:tmpl w:val="8278C5F2"/>
    <w:lvl w:ilvl="0" w:tplc="62F6EBB8">
      <w:start w:val="1"/>
      <w:numFmt w:val="bullet"/>
      <w:lvlText w:val="•"/>
      <w:lvlJc w:val="left"/>
      <w:pPr>
        <w:tabs>
          <w:tab w:val="num" w:pos="720"/>
        </w:tabs>
        <w:ind w:left="720" w:hanging="360"/>
      </w:pPr>
      <w:rPr>
        <w:rFonts w:ascii="Arial" w:hAnsi="Arial" w:hint="default"/>
      </w:rPr>
    </w:lvl>
    <w:lvl w:ilvl="1" w:tplc="A9107BDA">
      <w:start w:val="1"/>
      <w:numFmt w:val="bullet"/>
      <w:lvlText w:val="•"/>
      <w:lvlJc w:val="left"/>
      <w:pPr>
        <w:tabs>
          <w:tab w:val="num" w:pos="1440"/>
        </w:tabs>
        <w:ind w:left="1440" w:hanging="360"/>
      </w:pPr>
      <w:rPr>
        <w:rFonts w:ascii="Arial" w:hAnsi="Arial" w:hint="default"/>
      </w:rPr>
    </w:lvl>
    <w:lvl w:ilvl="2" w:tplc="E29AEA38" w:tentative="1">
      <w:start w:val="1"/>
      <w:numFmt w:val="bullet"/>
      <w:lvlText w:val="•"/>
      <w:lvlJc w:val="left"/>
      <w:pPr>
        <w:tabs>
          <w:tab w:val="num" w:pos="2160"/>
        </w:tabs>
        <w:ind w:left="2160" w:hanging="360"/>
      </w:pPr>
      <w:rPr>
        <w:rFonts w:ascii="Arial" w:hAnsi="Arial" w:hint="default"/>
      </w:rPr>
    </w:lvl>
    <w:lvl w:ilvl="3" w:tplc="F182AE06" w:tentative="1">
      <w:start w:val="1"/>
      <w:numFmt w:val="bullet"/>
      <w:lvlText w:val="•"/>
      <w:lvlJc w:val="left"/>
      <w:pPr>
        <w:tabs>
          <w:tab w:val="num" w:pos="2880"/>
        </w:tabs>
        <w:ind w:left="2880" w:hanging="360"/>
      </w:pPr>
      <w:rPr>
        <w:rFonts w:ascii="Arial" w:hAnsi="Arial" w:hint="default"/>
      </w:rPr>
    </w:lvl>
    <w:lvl w:ilvl="4" w:tplc="9C307E98" w:tentative="1">
      <w:start w:val="1"/>
      <w:numFmt w:val="bullet"/>
      <w:lvlText w:val="•"/>
      <w:lvlJc w:val="left"/>
      <w:pPr>
        <w:tabs>
          <w:tab w:val="num" w:pos="3600"/>
        </w:tabs>
        <w:ind w:left="3600" w:hanging="360"/>
      </w:pPr>
      <w:rPr>
        <w:rFonts w:ascii="Arial" w:hAnsi="Arial" w:hint="default"/>
      </w:rPr>
    </w:lvl>
    <w:lvl w:ilvl="5" w:tplc="FFD63C5E" w:tentative="1">
      <w:start w:val="1"/>
      <w:numFmt w:val="bullet"/>
      <w:lvlText w:val="•"/>
      <w:lvlJc w:val="left"/>
      <w:pPr>
        <w:tabs>
          <w:tab w:val="num" w:pos="4320"/>
        </w:tabs>
        <w:ind w:left="4320" w:hanging="360"/>
      </w:pPr>
      <w:rPr>
        <w:rFonts w:ascii="Arial" w:hAnsi="Arial" w:hint="default"/>
      </w:rPr>
    </w:lvl>
    <w:lvl w:ilvl="6" w:tplc="3C3E92F8" w:tentative="1">
      <w:start w:val="1"/>
      <w:numFmt w:val="bullet"/>
      <w:lvlText w:val="•"/>
      <w:lvlJc w:val="left"/>
      <w:pPr>
        <w:tabs>
          <w:tab w:val="num" w:pos="5040"/>
        </w:tabs>
        <w:ind w:left="5040" w:hanging="360"/>
      </w:pPr>
      <w:rPr>
        <w:rFonts w:ascii="Arial" w:hAnsi="Arial" w:hint="default"/>
      </w:rPr>
    </w:lvl>
    <w:lvl w:ilvl="7" w:tplc="D34A419C" w:tentative="1">
      <w:start w:val="1"/>
      <w:numFmt w:val="bullet"/>
      <w:lvlText w:val="•"/>
      <w:lvlJc w:val="left"/>
      <w:pPr>
        <w:tabs>
          <w:tab w:val="num" w:pos="5760"/>
        </w:tabs>
        <w:ind w:left="5760" w:hanging="360"/>
      </w:pPr>
      <w:rPr>
        <w:rFonts w:ascii="Arial" w:hAnsi="Arial" w:hint="default"/>
      </w:rPr>
    </w:lvl>
    <w:lvl w:ilvl="8" w:tplc="5C4066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A46DA4"/>
    <w:multiLevelType w:val="hybridMultilevel"/>
    <w:tmpl w:val="09F436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1FF7881"/>
    <w:multiLevelType w:val="hybridMultilevel"/>
    <w:tmpl w:val="9B0CC5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697B4C"/>
    <w:multiLevelType w:val="hybridMultilevel"/>
    <w:tmpl w:val="B77EC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F9607B"/>
    <w:multiLevelType w:val="hybridMultilevel"/>
    <w:tmpl w:val="43384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1F1B35"/>
    <w:multiLevelType w:val="hybridMultilevel"/>
    <w:tmpl w:val="726E6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5E31DE"/>
    <w:multiLevelType w:val="hybridMultilevel"/>
    <w:tmpl w:val="930E2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916636"/>
    <w:multiLevelType w:val="hybridMultilevel"/>
    <w:tmpl w:val="0076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537B8"/>
    <w:multiLevelType w:val="hybridMultilevel"/>
    <w:tmpl w:val="B8C886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BBC5050"/>
    <w:multiLevelType w:val="hybridMultilevel"/>
    <w:tmpl w:val="CC28D3A0"/>
    <w:lvl w:ilvl="0" w:tplc="204A198A">
      <w:start w:val="1"/>
      <w:numFmt w:val="bullet"/>
      <w:lvlText w:val="•"/>
      <w:lvlJc w:val="left"/>
      <w:pPr>
        <w:tabs>
          <w:tab w:val="num" w:pos="720"/>
        </w:tabs>
        <w:ind w:left="720" w:hanging="360"/>
      </w:pPr>
      <w:rPr>
        <w:rFonts w:ascii="Arial" w:hAnsi="Arial" w:hint="default"/>
      </w:rPr>
    </w:lvl>
    <w:lvl w:ilvl="1" w:tplc="27729122" w:tentative="1">
      <w:start w:val="1"/>
      <w:numFmt w:val="bullet"/>
      <w:lvlText w:val="•"/>
      <w:lvlJc w:val="left"/>
      <w:pPr>
        <w:tabs>
          <w:tab w:val="num" w:pos="1440"/>
        </w:tabs>
        <w:ind w:left="1440" w:hanging="360"/>
      </w:pPr>
      <w:rPr>
        <w:rFonts w:ascii="Arial" w:hAnsi="Arial" w:hint="default"/>
      </w:rPr>
    </w:lvl>
    <w:lvl w:ilvl="2" w:tplc="484E24EA" w:tentative="1">
      <w:start w:val="1"/>
      <w:numFmt w:val="bullet"/>
      <w:lvlText w:val="•"/>
      <w:lvlJc w:val="left"/>
      <w:pPr>
        <w:tabs>
          <w:tab w:val="num" w:pos="2160"/>
        </w:tabs>
        <w:ind w:left="2160" w:hanging="360"/>
      </w:pPr>
      <w:rPr>
        <w:rFonts w:ascii="Arial" w:hAnsi="Arial" w:hint="default"/>
      </w:rPr>
    </w:lvl>
    <w:lvl w:ilvl="3" w:tplc="80CC7E06" w:tentative="1">
      <w:start w:val="1"/>
      <w:numFmt w:val="bullet"/>
      <w:lvlText w:val="•"/>
      <w:lvlJc w:val="left"/>
      <w:pPr>
        <w:tabs>
          <w:tab w:val="num" w:pos="2880"/>
        </w:tabs>
        <w:ind w:left="2880" w:hanging="360"/>
      </w:pPr>
      <w:rPr>
        <w:rFonts w:ascii="Arial" w:hAnsi="Arial" w:hint="default"/>
      </w:rPr>
    </w:lvl>
    <w:lvl w:ilvl="4" w:tplc="2B3ABB30" w:tentative="1">
      <w:start w:val="1"/>
      <w:numFmt w:val="bullet"/>
      <w:lvlText w:val="•"/>
      <w:lvlJc w:val="left"/>
      <w:pPr>
        <w:tabs>
          <w:tab w:val="num" w:pos="3600"/>
        </w:tabs>
        <w:ind w:left="3600" w:hanging="360"/>
      </w:pPr>
      <w:rPr>
        <w:rFonts w:ascii="Arial" w:hAnsi="Arial" w:hint="default"/>
      </w:rPr>
    </w:lvl>
    <w:lvl w:ilvl="5" w:tplc="BA6AEEA4" w:tentative="1">
      <w:start w:val="1"/>
      <w:numFmt w:val="bullet"/>
      <w:lvlText w:val="•"/>
      <w:lvlJc w:val="left"/>
      <w:pPr>
        <w:tabs>
          <w:tab w:val="num" w:pos="4320"/>
        </w:tabs>
        <w:ind w:left="4320" w:hanging="360"/>
      </w:pPr>
      <w:rPr>
        <w:rFonts w:ascii="Arial" w:hAnsi="Arial" w:hint="default"/>
      </w:rPr>
    </w:lvl>
    <w:lvl w:ilvl="6" w:tplc="9C5E6660" w:tentative="1">
      <w:start w:val="1"/>
      <w:numFmt w:val="bullet"/>
      <w:lvlText w:val="•"/>
      <w:lvlJc w:val="left"/>
      <w:pPr>
        <w:tabs>
          <w:tab w:val="num" w:pos="5040"/>
        </w:tabs>
        <w:ind w:left="5040" w:hanging="360"/>
      </w:pPr>
      <w:rPr>
        <w:rFonts w:ascii="Arial" w:hAnsi="Arial" w:hint="default"/>
      </w:rPr>
    </w:lvl>
    <w:lvl w:ilvl="7" w:tplc="EE1C6EB2" w:tentative="1">
      <w:start w:val="1"/>
      <w:numFmt w:val="bullet"/>
      <w:lvlText w:val="•"/>
      <w:lvlJc w:val="left"/>
      <w:pPr>
        <w:tabs>
          <w:tab w:val="num" w:pos="5760"/>
        </w:tabs>
        <w:ind w:left="5760" w:hanging="360"/>
      </w:pPr>
      <w:rPr>
        <w:rFonts w:ascii="Arial" w:hAnsi="Arial" w:hint="default"/>
      </w:rPr>
    </w:lvl>
    <w:lvl w:ilvl="8" w:tplc="3C9EF2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B12CF9"/>
    <w:multiLevelType w:val="hybridMultilevel"/>
    <w:tmpl w:val="D00A9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8193483">
    <w:abstractNumId w:val="5"/>
  </w:num>
  <w:num w:numId="2" w16cid:durableId="574705535">
    <w:abstractNumId w:val="0"/>
  </w:num>
  <w:num w:numId="3" w16cid:durableId="427964817">
    <w:abstractNumId w:val="12"/>
  </w:num>
  <w:num w:numId="4" w16cid:durableId="1602910699">
    <w:abstractNumId w:val="2"/>
  </w:num>
  <w:num w:numId="5" w16cid:durableId="1316646654">
    <w:abstractNumId w:val="7"/>
  </w:num>
  <w:num w:numId="6" w16cid:durableId="825440358">
    <w:abstractNumId w:val="10"/>
  </w:num>
  <w:num w:numId="7" w16cid:durableId="373235205">
    <w:abstractNumId w:val="13"/>
  </w:num>
  <w:num w:numId="8" w16cid:durableId="1212111986">
    <w:abstractNumId w:val="3"/>
  </w:num>
  <w:num w:numId="9" w16cid:durableId="221254232">
    <w:abstractNumId w:val="9"/>
  </w:num>
  <w:num w:numId="10" w16cid:durableId="2029791465">
    <w:abstractNumId w:val="4"/>
  </w:num>
  <w:num w:numId="11" w16cid:durableId="165292519">
    <w:abstractNumId w:val="6"/>
  </w:num>
  <w:num w:numId="12" w16cid:durableId="353114882">
    <w:abstractNumId w:val="8"/>
  </w:num>
  <w:num w:numId="13" w16cid:durableId="41681568">
    <w:abstractNumId w:val="1"/>
  </w:num>
  <w:num w:numId="14" w16cid:durableId="17108350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D9"/>
    <w:rsid w:val="00002ECC"/>
    <w:rsid w:val="00003A92"/>
    <w:rsid w:val="0001052D"/>
    <w:rsid w:val="00011818"/>
    <w:rsid w:val="00015498"/>
    <w:rsid w:val="00017719"/>
    <w:rsid w:val="00020600"/>
    <w:rsid w:val="0002070E"/>
    <w:rsid w:val="000220FB"/>
    <w:rsid w:val="00023CF8"/>
    <w:rsid w:val="00024830"/>
    <w:rsid w:val="000253F2"/>
    <w:rsid w:val="0002570F"/>
    <w:rsid w:val="000275C0"/>
    <w:rsid w:val="0003009A"/>
    <w:rsid w:val="00031713"/>
    <w:rsid w:val="00034870"/>
    <w:rsid w:val="0003604D"/>
    <w:rsid w:val="00036148"/>
    <w:rsid w:val="00037396"/>
    <w:rsid w:val="000440C0"/>
    <w:rsid w:val="00051061"/>
    <w:rsid w:val="000518A5"/>
    <w:rsid w:val="00053832"/>
    <w:rsid w:val="0005458E"/>
    <w:rsid w:val="00061DDB"/>
    <w:rsid w:val="00062008"/>
    <w:rsid w:val="0006202F"/>
    <w:rsid w:val="000631CA"/>
    <w:rsid w:val="00063DB1"/>
    <w:rsid w:val="0007132D"/>
    <w:rsid w:val="00072F4B"/>
    <w:rsid w:val="000741F6"/>
    <w:rsid w:val="00074E72"/>
    <w:rsid w:val="0007688B"/>
    <w:rsid w:val="000812A9"/>
    <w:rsid w:val="000815CE"/>
    <w:rsid w:val="0008545A"/>
    <w:rsid w:val="000879C3"/>
    <w:rsid w:val="00087C1E"/>
    <w:rsid w:val="000900FF"/>
    <w:rsid w:val="00090174"/>
    <w:rsid w:val="000911BC"/>
    <w:rsid w:val="0009310B"/>
    <w:rsid w:val="000934EC"/>
    <w:rsid w:val="000A1DC0"/>
    <w:rsid w:val="000A338E"/>
    <w:rsid w:val="000A5C13"/>
    <w:rsid w:val="000B0861"/>
    <w:rsid w:val="000C0BA5"/>
    <w:rsid w:val="000C19F3"/>
    <w:rsid w:val="000C3CB9"/>
    <w:rsid w:val="000C74B0"/>
    <w:rsid w:val="000C79D0"/>
    <w:rsid w:val="000D1B87"/>
    <w:rsid w:val="000D1C54"/>
    <w:rsid w:val="000D21D0"/>
    <w:rsid w:val="000D27B6"/>
    <w:rsid w:val="000D631B"/>
    <w:rsid w:val="000D7183"/>
    <w:rsid w:val="000D7844"/>
    <w:rsid w:val="000D7A3F"/>
    <w:rsid w:val="000D7E0C"/>
    <w:rsid w:val="000E0543"/>
    <w:rsid w:val="000E16EA"/>
    <w:rsid w:val="000E1ECA"/>
    <w:rsid w:val="000E3997"/>
    <w:rsid w:val="000E40E6"/>
    <w:rsid w:val="000E4F40"/>
    <w:rsid w:val="000E54BB"/>
    <w:rsid w:val="000E556D"/>
    <w:rsid w:val="000E6D45"/>
    <w:rsid w:val="000F0893"/>
    <w:rsid w:val="000F100A"/>
    <w:rsid w:val="000F1580"/>
    <w:rsid w:val="000F270A"/>
    <w:rsid w:val="000F45AC"/>
    <w:rsid w:val="000F4E32"/>
    <w:rsid w:val="000F56A7"/>
    <w:rsid w:val="000F725C"/>
    <w:rsid w:val="00104868"/>
    <w:rsid w:val="00110AD6"/>
    <w:rsid w:val="00115876"/>
    <w:rsid w:val="001172D8"/>
    <w:rsid w:val="001209E7"/>
    <w:rsid w:val="00120DAB"/>
    <w:rsid w:val="00130C7B"/>
    <w:rsid w:val="001346F4"/>
    <w:rsid w:val="0013507D"/>
    <w:rsid w:val="00135CB1"/>
    <w:rsid w:val="00135EF5"/>
    <w:rsid w:val="00136B12"/>
    <w:rsid w:val="00137037"/>
    <w:rsid w:val="001437B7"/>
    <w:rsid w:val="00143B34"/>
    <w:rsid w:val="001455F8"/>
    <w:rsid w:val="00145E52"/>
    <w:rsid w:val="001460E8"/>
    <w:rsid w:val="001524B2"/>
    <w:rsid w:val="00152B1E"/>
    <w:rsid w:val="001572B9"/>
    <w:rsid w:val="00160785"/>
    <w:rsid w:val="00162C67"/>
    <w:rsid w:val="00164321"/>
    <w:rsid w:val="00164B83"/>
    <w:rsid w:val="00167FF7"/>
    <w:rsid w:val="00170810"/>
    <w:rsid w:val="00171D23"/>
    <w:rsid w:val="00172413"/>
    <w:rsid w:val="00176452"/>
    <w:rsid w:val="001766C8"/>
    <w:rsid w:val="0017724D"/>
    <w:rsid w:val="00182262"/>
    <w:rsid w:val="00182874"/>
    <w:rsid w:val="0018291B"/>
    <w:rsid w:val="00193A20"/>
    <w:rsid w:val="00193BAB"/>
    <w:rsid w:val="00194B7C"/>
    <w:rsid w:val="001A3A13"/>
    <w:rsid w:val="001A5379"/>
    <w:rsid w:val="001A5F64"/>
    <w:rsid w:val="001A6B65"/>
    <w:rsid w:val="001B0F00"/>
    <w:rsid w:val="001B2FC1"/>
    <w:rsid w:val="001C4415"/>
    <w:rsid w:val="001C5623"/>
    <w:rsid w:val="001C7EA6"/>
    <w:rsid w:val="001D099A"/>
    <w:rsid w:val="001D1470"/>
    <w:rsid w:val="001D2A28"/>
    <w:rsid w:val="001E11C9"/>
    <w:rsid w:val="001E1439"/>
    <w:rsid w:val="001E3102"/>
    <w:rsid w:val="001E7621"/>
    <w:rsid w:val="001F0A32"/>
    <w:rsid w:val="001F159F"/>
    <w:rsid w:val="001F16B3"/>
    <w:rsid w:val="001F1A60"/>
    <w:rsid w:val="001F404A"/>
    <w:rsid w:val="001F67D9"/>
    <w:rsid w:val="002009B1"/>
    <w:rsid w:val="00202FB3"/>
    <w:rsid w:val="00206C9C"/>
    <w:rsid w:val="00207915"/>
    <w:rsid w:val="00211D47"/>
    <w:rsid w:val="002143D5"/>
    <w:rsid w:val="00220D71"/>
    <w:rsid w:val="00222575"/>
    <w:rsid w:val="00223520"/>
    <w:rsid w:val="002248E9"/>
    <w:rsid w:val="0022551B"/>
    <w:rsid w:val="00226EC2"/>
    <w:rsid w:val="0022777C"/>
    <w:rsid w:val="002350FE"/>
    <w:rsid w:val="002377D6"/>
    <w:rsid w:val="00237A06"/>
    <w:rsid w:val="00242E5E"/>
    <w:rsid w:val="002432C4"/>
    <w:rsid w:val="00246695"/>
    <w:rsid w:val="00247112"/>
    <w:rsid w:val="002517DB"/>
    <w:rsid w:val="00251B97"/>
    <w:rsid w:val="00253431"/>
    <w:rsid w:val="00261EE8"/>
    <w:rsid w:val="00271C64"/>
    <w:rsid w:val="00271E41"/>
    <w:rsid w:val="00272286"/>
    <w:rsid w:val="00276094"/>
    <w:rsid w:val="00276128"/>
    <w:rsid w:val="0028176C"/>
    <w:rsid w:val="00282749"/>
    <w:rsid w:val="00291116"/>
    <w:rsid w:val="00293635"/>
    <w:rsid w:val="00296926"/>
    <w:rsid w:val="002A01AE"/>
    <w:rsid w:val="002A0412"/>
    <w:rsid w:val="002A2722"/>
    <w:rsid w:val="002A58E8"/>
    <w:rsid w:val="002A64DE"/>
    <w:rsid w:val="002A64F1"/>
    <w:rsid w:val="002A6C0A"/>
    <w:rsid w:val="002A6C9B"/>
    <w:rsid w:val="002C1870"/>
    <w:rsid w:val="002C214C"/>
    <w:rsid w:val="002C3E4F"/>
    <w:rsid w:val="002C59ED"/>
    <w:rsid w:val="002C5B45"/>
    <w:rsid w:val="002D0730"/>
    <w:rsid w:val="002D0C6E"/>
    <w:rsid w:val="002D0FEA"/>
    <w:rsid w:val="002D454A"/>
    <w:rsid w:val="002D716D"/>
    <w:rsid w:val="002E52C1"/>
    <w:rsid w:val="002E5372"/>
    <w:rsid w:val="002F2B41"/>
    <w:rsid w:val="002F3C80"/>
    <w:rsid w:val="002F45C8"/>
    <w:rsid w:val="002F7D7F"/>
    <w:rsid w:val="003036BF"/>
    <w:rsid w:val="003036F2"/>
    <w:rsid w:val="00314AE0"/>
    <w:rsid w:val="00324440"/>
    <w:rsid w:val="00324A93"/>
    <w:rsid w:val="00325A50"/>
    <w:rsid w:val="0032614C"/>
    <w:rsid w:val="00331506"/>
    <w:rsid w:val="00333E11"/>
    <w:rsid w:val="00335126"/>
    <w:rsid w:val="0033781C"/>
    <w:rsid w:val="00343435"/>
    <w:rsid w:val="00350D8E"/>
    <w:rsid w:val="00351E45"/>
    <w:rsid w:val="00353031"/>
    <w:rsid w:val="00360837"/>
    <w:rsid w:val="00360DDA"/>
    <w:rsid w:val="00364F5D"/>
    <w:rsid w:val="00365882"/>
    <w:rsid w:val="00365D60"/>
    <w:rsid w:val="003735A7"/>
    <w:rsid w:val="00373DCF"/>
    <w:rsid w:val="00380F21"/>
    <w:rsid w:val="00382311"/>
    <w:rsid w:val="0038283C"/>
    <w:rsid w:val="00382B9E"/>
    <w:rsid w:val="00382E0E"/>
    <w:rsid w:val="00384ACF"/>
    <w:rsid w:val="00384D7E"/>
    <w:rsid w:val="003856A2"/>
    <w:rsid w:val="00386117"/>
    <w:rsid w:val="003908F3"/>
    <w:rsid w:val="003917B1"/>
    <w:rsid w:val="00394F62"/>
    <w:rsid w:val="003A0231"/>
    <w:rsid w:val="003A3153"/>
    <w:rsid w:val="003A3ABC"/>
    <w:rsid w:val="003A4432"/>
    <w:rsid w:val="003A691C"/>
    <w:rsid w:val="003B177E"/>
    <w:rsid w:val="003B37D1"/>
    <w:rsid w:val="003B5348"/>
    <w:rsid w:val="003B590E"/>
    <w:rsid w:val="003B7B36"/>
    <w:rsid w:val="003C0C73"/>
    <w:rsid w:val="003C2F9B"/>
    <w:rsid w:val="003C41F5"/>
    <w:rsid w:val="003C4510"/>
    <w:rsid w:val="003C4852"/>
    <w:rsid w:val="003C4F34"/>
    <w:rsid w:val="003D02A9"/>
    <w:rsid w:val="003D4B5C"/>
    <w:rsid w:val="003D4E41"/>
    <w:rsid w:val="003D74DD"/>
    <w:rsid w:val="003E164A"/>
    <w:rsid w:val="003E3D35"/>
    <w:rsid w:val="003E6067"/>
    <w:rsid w:val="003E79FA"/>
    <w:rsid w:val="003E7CA4"/>
    <w:rsid w:val="003F56D2"/>
    <w:rsid w:val="00403FE6"/>
    <w:rsid w:val="00404228"/>
    <w:rsid w:val="00406B0F"/>
    <w:rsid w:val="004070B7"/>
    <w:rsid w:val="00410F93"/>
    <w:rsid w:val="004126D6"/>
    <w:rsid w:val="00414CB7"/>
    <w:rsid w:val="00416237"/>
    <w:rsid w:val="004226C3"/>
    <w:rsid w:val="00424886"/>
    <w:rsid w:val="00431C9E"/>
    <w:rsid w:val="00432F66"/>
    <w:rsid w:val="004333C7"/>
    <w:rsid w:val="004347FA"/>
    <w:rsid w:val="00437610"/>
    <w:rsid w:val="00441635"/>
    <w:rsid w:val="0044232D"/>
    <w:rsid w:val="004432F4"/>
    <w:rsid w:val="00443308"/>
    <w:rsid w:val="00444705"/>
    <w:rsid w:val="00456CE4"/>
    <w:rsid w:val="004604FD"/>
    <w:rsid w:val="0046255E"/>
    <w:rsid w:val="004640F2"/>
    <w:rsid w:val="00464237"/>
    <w:rsid w:val="004653D4"/>
    <w:rsid w:val="00466D4F"/>
    <w:rsid w:val="00466F96"/>
    <w:rsid w:val="004720D5"/>
    <w:rsid w:val="00474941"/>
    <w:rsid w:val="00483C55"/>
    <w:rsid w:val="00483E56"/>
    <w:rsid w:val="00485085"/>
    <w:rsid w:val="004860C9"/>
    <w:rsid w:val="00493612"/>
    <w:rsid w:val="004936B8"/>
    <w:rsid w:val="00493A50"/>
    <w:rsid w:val="00493A66"/>
    <w:rsid w:val="00493BB4"/>
    <w:rsid w:val="00494799"/>
    <w:rsid w:val="004A2B54"/>
    <w:rsid w:val="004A2E76"/>
    <w:rsid w:val="004A4C25"/>
    <w:rsid w:val="004A54E2"/>
    <w:rsid w:val="004A6D2A"/>
    <w:rsid w:val="004B0760"/>
    <w:rsid w:val="004B07F4"/>
    <w:rsid w:val="004B1DBD"/>
    <w:rsid w:val="004B5185"/>
    <w:rsid w:val="004B6D37"/>
    <w:rsid w:val="004B791E"/>
    <w:rsid w:val="004B7F0F"/>
    <w:rsid w:val="004C0EEA"/>
    <w:rsid w:val="004C3842"/>
    <w:rsid w:val="004C38D9"/>
    <w:rsid w:val="004C4BEB"/>
    <w:rsid w:val="004C5B47"/>
    <w:rsid w:val="004D0F76"/>
    <w:rsid w:val="004D36C3"/>
    <w:rsid w:val="004D6B07"/>
    <w:rsid w:val="004D73EF"/>
    <w:rsid w:val="004E0ED3"/>
    <w:rsid w:val="004E1F3A"/>
    <w:rsid w:val="004E4175"/>
    <w:rsid w:val="004E7038"/>
    <w:rsid w:val="004F3D94"/>
    <w:rsid w:val="004F4A52"/>
    <w:rsid w:val="00502B9A"/>
    <w:rsid w:val="00513D04"/>
    <w:rsid w:val="005143E5"/>
    <w:rsid w:val="00514A84"/>
    <w:rsid w:val="005173D0"/>
    <w:rsid w:val="0051758A"/>
    <w:rsid w:val="00526BA0"/>
    <w:rsid w:val="00532750"/>
    <w:rsid w:val="00532B7A"/>
    <w:rsid w:val="00534EEB"/>
    <w:rsid w:val="00536247"/>
    <w:rsid w:val="00545BD7"/>
    <w:rsid w:val="00552DE1"/>
    <w:rsid w:val="005532F7"/>
    <w:rsid w:val="00557AA0"/>
    <w:rsid w:val="00562CA4"/>
    <w:rsid w:val="00564DEE"/>
    <w:rsid w:val="00567156"/>
    <w:rsid w:val="005702FA"/>
    <w:rsid w:val="00572DED"/>
    <w:rsid w:val="00572E20"/>
    <w:rsid w:val="0057321B"/>
    <w:rsid w:val="0057673D"/>
    <w:rsid w:val="00580446"/>
    <w:rsid w:val="00582759"/>
    <w:rsid w:val="00584375"/>
    <w:rsid w:val="005901D2"/>
    <w:rsid w:val="00591699"/>
    <w:rsid w:val="00593869"/>
    <w:rsid w:val="00595545"/>
    <w:rsid w:val="00595E93"/>
    <w:rsid w:val="005971B4"/>
    <w:rsid w:val="00597D35"/>
    <w:rsid w:val="005A08FB"/>
    <w:rsid w:val="005A0A52"/>
    <w:rsid w:val="005A1986"/>
    <w:rsid w:val="005A4731"/>
    <w:rsid w:val="005A7348"/>
    <w:rsid w:val="005A7932"/>
    <w:rsid w:val="005A7E0A"/>
    <w:rsid w:val="005B2931"/>
    <w:rsid w:val="005B5C10"/>
    <w:rsid w:val="005C1A34"/>
    <w:rsid w:val="005C51F4"/>
    <w:rsid w:val="005C696C"/>
    <w:rsid w:val="005D040E"/>
    <w:rsid w:val="005D1BD8"/>
    <w:rsid w:val="005D1CD4"/>
    <w:rsid w:val="005D1F1D"/>
    <w:rsid w:val="005D224D"/>
    <w:rsid w:val="005D251A"/>
    <w:rsid w:val="005D37FD"/>
    <w:rsid w:val="005D4891"/>
    <w:rsid w:val="005D51F7"/>
    <w:rsid w:val="005F0241"/>
    <w:rsid w:val="005F4C8F"/>
    <w:rsid w:val="005F5255"/>
    <w:rsid w:val="005F6091"/>
    <w:rsid w:val="005F773F"/>
    <w:rsid w:val="0060048F"/>
    <w:rsid w:val="006019C2"/>
    <w:rsid w:val="0060356A"/>
    <w:rsid w:val="00603B36"/>
    <w:rsid w:val="006059BC"/>
    <w:rsid w:val="0061281B"/>
    <w:rsid w:val="00613B57"/>
    <w:rsid w:val="006200A2"/>
    <w:rsid w:val="00622B6E"/>
    <w:rsid w:val="00626358"/>
    <w:rsid w:val="006267FB"/>
    <w:rsid w:val="00630656"/>
    <w:rsid w:val="00634E0F"/>
    <w:rsid w:val="00635B46"/>
    <w:rsid w:val="00643563"/>
    <w:rsid w:val="00643763"/>
    <w:rsid w:val="0064443D"/>
    <w:rsid w:val="006449C9"/>
    <w:rsid w:val="00646E22"/>
    <w:rsid w:val="00651AA2"/>
    <w:rsid w:val="00656AED"/>
    <w:rsid w:val="00662F63"/>
    <w:rsid w:val="00663165"/>
    <w:rsid w:val="00665358"/>
    <w:rsid w:val="00665486"/>
    <w:rsid w:val="00666424"/>
    <w:rsid w:val="0066716F"/>
    <w:rsid w:val="00667EEC"/>
    <w:rsid w:val="00670842"/>
    <w:rsid w:val="00670E56"/>
    <w:rsid w:val="006718A7"/>
    <w:rsid w:val="0067403D"/>
    <w:rsid w:val="00676227"/>
    <w:rsid w:val="00681393"/>
    <w:rsid w:val="006821B4"/>
    <w:rsid w:val="00683466"/>
    <w:rsid w:val="0068548E"/>
    <w:rsid w:val="00697164"/>
    <w:rsid w:val="00697D1A"/>
    <w:rsid w:val="006A0B55"/>
    <w:rsid w:val="006A5C73"/>
    <w:rsid w:val="006B0BC2"/>
    <w:rsid w:val="006B320C"/>
    <w:rsid w:val="006B3852"/>
    <w:rsid w:val="006B711C"/>
    <w:rsid w:val="006C11D7"/>
    <w:rsid w:val="006C21E8"/>
    <w:rsid w:val="006C568D"/>
    <w:rsid w:val="006D1747"/>
    <w:rsid w:val="006D3BF8"/>
    <w:rsid w:val="006E21A4"/>
    <w:rsid w:val="006E5BF0"/>
    <w:rsid w:val="006F15F1"/>
    <w:rsid w:val="006F1E7A"/>
    <w:rsid w:val="006F1FD8"/>
    <w:rsid w:val="006F2E56"/>
    <w:rsid w:val="006F362A"/>
    <w:rsid w:val="006F4361"/>
    <w:rsid w:val="006F64E7"/>
    <w:rsid w:val="00704721"/>
    <w:rsid w:val="007052E8"/>
    <w:rsid w:val="007075C6"/>
    <w:rsid w:val="00707693"/>
    <w:rsid w:val="00711B12"/>
    <w:rsid w:val="00712467"/>
    <w:rsid w:val="00715B8B"/>
    <w:rsid w:val="00716BC5"/>
    <w:rsid w:val="00724FCF"/>
    <w:rsid w:val="00725124"/>
    <w:rsid w:val="007256D1"/>
    <w:rsid w:val="00727AAC"/>
    <w:rsid w:val="00731C21"/>
    <w:rsid w:val="00741B88"/>
    <w:rsid w:val="00743088"/>
    <w:rsid w:val="0074399D"/>
    <w:rsid w:val="007468AB"/>
    <w:rsid w:val="007503CF"/>
    <w:rsid w:val="007512F8"/>
    <w:rsid w:val="00751424"/>
    <w:rsid w:val="00751CAA"/>
    <w:rsid w:val="00754BEF"/>
    <w:rsid w:val="00756E27"/>
    <w:rsid w:val="007619D0"/>
    <w:rsid w:val="00765288"/>
    <w:rsid w:val="00766461"/>
    <w:rsid w:val="0076713D"/>
    <w:rsid w:val="007678C3"/>
    <w:rsid w:val="007709B9"/>
    <w:rsid w:val="00772117"/>
    <w:rsid w:val="00773AB6"/>
    <w:rsid w:val="0077538A"/>
    <w:rsid w:val="007779EB"/>
    <w:rsid w:val="00785773"/>
    <w:rsid w:val="00787993"/>
    <w:rsid w:val="00790FA4"/>
    <w:rsid w:val="0079184B"/>
    <w:rsid w:val="00793635"/>
    <w:rsid w:val="007A1399"/>
    <w:rsid w:val="007A256D"/>
    <w:rsid w:val="007A3ACB"/>
    <w:rsid w:val="007A4B9E"/>
    <w:rsid w:val="007B0E31"/>
    <w:rsid w:val="007B1EB8"/>
    <w:rsid w:val="007B1F5B"/>
    <w:rsid w:val="007B2EA9"/>
    <w:rsid w:val="007B46C6"/>
    <w:rsid w:val="007B6168"/>
    <w:rsid w:val="007C4820"/>
    <w:rsid w:val="007D01B4"/>
    <w:rsid w:val="007D0858"/>
    <w:rsid w:val="007D0C95"/>
    <w:rsid w:val="007D6103"/>
    <w:rsid w:val="007D7043"/>
    <w:rsid w:val="007E1ABC"/>
    <w:rsid w:val="007E1FE9"/>
    <w:rsid w:val="007E5D3F"/>
    <w:rsid w:val="007F3F0E"/>
    <w:rsid w:val="007F7110"/>
    <w:rsid w:val="007F7724"/>
    <w:rsid w:val="00800A82"/>
    <w:rsid w:val="008063B0"/>
    <w:rsid w:val="008201E5"/>
    <w:rsid w:val="00824AFA"/>
    <w:rsid w:val="00831599"/>
    <w:rsid w:val="00835ACD"/>
    <w:rsid w:val="00846DF6"/>
    <w:rsid w:val="00851112"/>
    <w:rsid w:val="0085182E"/>
    <w:rsid w:val="00856BCB"/>
    <w:rsid w:val="00860007"/>
    <w:rsid w:val="00860642"/>
    <w:rsid w:val="00864623"/>
    <w:rsid w:val="0086754E"/>
    <w:rsid w:val="0087275B"/>
    <w:rsid w:val="00874392"/>
    <w:rsid w:val="00875437"/>
    <w:rsid w:val="0088405D"/>
    <w:rsid w:val="0088422B"/>
    <w:rsid w:val="00893339"/>
    <w:rsid w:val="00893F19"/>
    <w:rsid w:val="008B0764"/>
    <w:rsid w:val="008B244E"/>
    <w:rsid w:val="008B3345"/>
    <w:rsid w:val="008B4DD8"/>
    <w:rsid w:val="008B63D8"/>
    <w:rsid w:val="008B7909"/>
    <w:rsid w:val="008B7F6F"/>
    <w:rsid w:val="008C0FD8"/>
    <w:rsid w:val="008C1FE3"/>
    <w:rsid w:val="008C5977"/>
    <w:rsid w:val="008C67BC"/>
    <w:rsid w:val="008D3188"/>
    <w:rsid w:val="008D3E8C"/>
    <w:rsid w:val="008D40F4"/>
    <w:rsid w:val="008D4CCB"/>
    <w:rsid w:val="008E136C"/>
    <w:rsid w:val="008E6EC9"/>
    <w:rsid w:val="008F1162"/>
    <w:rsid w:val="008F265D"/>
    <w:rsid w:val="008F40C7"/>
    <w:rsid w:val="008F5620"/>
    <w:rsid w:val="008F5D95"/>
    <w:rsid w:val="008F6262"/>
    <w:rsid w:val="009009C1"/>
    <w:rsid w:val="00900BDD"/>
    <w:rsid w:val="00901FA0"/>
    <w:rsid w:val="0090666C"/>
    <w:rsid w:val="00906D5E"/>
    <w:rsid w:val="00913347"/>
    <w:rsid w:val="009179AB"/>
    <w:rsid w:val="009201E7"/>
    <w:rsid w:val="00921A27"/>
    <w:rsid w:val="00924452"/>
    <w:rsid w:val="009256C4"/>
    <w:rsid w:val="00930A5D"/>
    <w:rsid w:val="0093191F"/>
    <w:rsid w:val="009361B5"/>
    <w:rsid w:val="00940085"/>
    <w:rsid w:val="00944B42"/>
    <w:rsid w:val="00946CA7"/>
    <w:rsid w:val="0094764F"/>
    <w:rsid w:val="00950952"/>
    <w:rsid w:val="00950B09"/>
    <w:rsid w:val="009567B7"/>
    <w:rsid w:val="00957C73"/>
    <w:rsid w:val="00966DEA"/>
    <w:rsid w:val="00970AF2"/>
    <w:rsid w:val="009733C9"/>
    <w:rsid w:val="00973595"/>
    <w:rsid w:val="009740DE"/>
    <w:rsid w:val="00975BE5"/>
    <w:rsid w:val="009770F7"/>
    <w:rsid w:val="00994548"/>
    <w:rsid w:val="009962F3"/>
    <w:rsid w:val="009A0838"/>
    <w:rsid w:val="009A46E1"/>
    <w:rsid w:val="009A77FD"/>
    <w:rsid w:val="009B02F6"/>
    <w:rsid w:val="009B0B3F"/>
    <w:rsid w:val="009B5C19"/>
    <w:rsid w:val="009C0655"/>
    <w:rsid w:val="009C162B"/>
    <w:rsid w:val="009C1FF1"/>
    <w:rsid w:val="009C356C"/>
    <w:rsid w:val="009C3D29"/>
    <w:rsid w:val="009C5829"/>
    <w:rsid w:val="009D087A"/>
    <w:rsid w:val="009D4FA1"/>
    <w:rsid w:val="009E128C"/>
    <w:rsid w:val="009E43A3"/>
    <w:rsid w:val="009F2920"/>
    <w:rsid w:val="009F4948"/>
    <w:rsid w:val="009F7BF7"/>
    <w:rsid w:val="00A031C4"/>
    <w:rsid w:val="00A0343C"/>
    <w:rsid w:val="00A1149B"/>
    <w:rsid w:val="00A12078"/>
    <w:rsid w:val="00A12434"/>
    <w:rsid w:val="00A16482"/>
    <w:rsid w:val="00A2040D"/>
    <w:rsid w:val="00A26133"/>
    <w:rsid w:val="00A267E9"/>
    <w:rsid w:val="00A3037B"/>
    <w:rsid w:val="00A306CF"/>
    <w:rsid w:val="00A35E79"/>
    <w:rsid w:val="00A36ED0"/>
    <w:rsid w:val="00A42183"/>
    <w:rsid w:val="00A45508"/>
    <w:rsid w:val="00A462DA"/>
    <w:rsid w:val="00A520AD"/>
    <w:rsid w:val="00A53BB1"/>
    <w:rsid w:val="00A53FD1"/>
    <w:rsid w:val="00A56520"/>
    <w:rsid w:val="00A565B0"/>
    <w:rsid w:val="00A62285"/>
    <w:rsid w:val="00A628CD"/>
    <w:rsid w:val="00A66DFA"/>
    <w:rsid w:val="00A7125E"/>
    <w:rsid w:val="00A757F4"/>
    <w:rsid w:val="00A826C4"/>
    <w:rsid w:val="00A90EC9"/>
    <w:rsid w:val="00A94E2E"/>
    <w:rsid w:val="00AA3C6D"/>
    <w:rsid w:val="00AA5F7E"/>
    <w:rsid w:val="00AA6E04"/>
    <w:rsid w:val="00AB153A"/>
    <w:rsid w:val="00AB51C6"/>
    <w:rsid w:val="00AB7650"/>
    <w:rsid w:val="00AB7F76"/>
    <w:rsid w:val="00AC01C6"/>
    <w:rsid w:val="00AC163C"/>
    <w:rsid w:val="00AD0054"/>
    <w:rsid w:val="00AD4EE3"/>
    <w:rsid w:val="00AE019D"/>
    <w:rsid w:val="00AE27C8"/>
    <w:rsid w:val="00AF00A1"/>
    <w:rsid w:val="00AF5199"/>
    <w:rsid w:val="00AF58DB"/>
    <w:rsid w:val="00AF60C3"/>
    <w:rsid w:val="00B00078"/>
    <w:rsid w:val="00B02513"/>
    <w:rsid w:val="00B03328"/>
    <w:rsid w:val="00B04C4F"/>
    <w:rsid w:val="00B051B1"/>
    <w:rsid w:val="00B077C3"/>
    <w:rsid w:val="00B10590"/>
    <w:rsid w:val="00B16D9D"/>
    <w:rsid w:val="00B17A6E"/>
    <w:rsid w:val="00B21360"/>
    <w:rsid w:val="00B21CD2"/>
    <w:rsid w:val="00B30F5A"/>
    <w:rsid w:val="00B31ABA"/>
    <w:rsid w:val="00B33814"/>
    <w:rsid w:val="00B350BD"/>
    <w:rsid w:val="00B36002"/>
    <w:rsid w:val="00B36780"/>
    <w:rsid w:val="00B36895"/>
    <w:rsid w:val="00B36EFF"/>
    <w:rsid w:val="00B40D09"/>
    <w:rsid w:val="00B41BE3"/>
    <w:rsid w:val="00B4451C"/>
    <w:rsid w:val="00B449E0"/>
    <w:rsid w:val="00B44E20"/>
    <w:rsid w:val="00B45600"/>
    <w:rsid w:val="00B45EC9"/>
    <w:rsid w:val="00B46EB1"/>
    <w:rsid w:val="00B5298E"/>
    <w:rsid w:val="00B5332A"/>
    <w:rsid w:val="00B56E93"/>
    <w:rsid w:val="00B57073"/>
    <w:rsid w:val="00B637B2"/>
    <w:rsid w:val="00B64655"/>
    <w:rsid w:val="00B64671"/>
    <w:rsid w:val="00B703F1"/>
    <w:rsid w:val="00B704DD"/>
    <w:rsid w:val="00B70581"/>
    <w:rsid w:val="00B71289"/>
    <w:rsid w:val="00B745DF"/>
    <w:rsid w:val="00B756A9"/>
    <w:rsid w:val="00B77962"/>
    <w:rsid w:val="00B819FE"/>
    <w:rsid w:val="00B82892"/>
    <w:rsid w:val="00B8366C"/>
    <w:rsid w:val="00B83E4C"/>
    <w:rsid w:val="00B863FE"/>
    <w:rsid w:val="00B876EE"/>
    <w:rsid w:val="00B917C3"/>
    <w:rsid w:val="00B956F4"/>
    <w:rsid w:val="00BA093C"/>
    <w:rsid w:val="00BA358F"/>
    <w:rsid w:val="00BA4FE2"/>
    <w:rsid w:val="00BA7021"/>
    <w:rsid w:val="00BB2965"/>
    <w:rsid w:val="00BB4D9E"/>
    <w:rsid w:val="00BB6AF4"/>
    <w:rsid w:val="00BB72E5"/>
    <w:rsid w:val="00BC06EA"/>
    <w:rsid w:val="00BC398A"/>
    <w:rsid w:val="00BC48F5"/>
    <w:rsid w:val="00BC49DD"/>
    <w:rsid w:val="00BC50F0"/>
    <w:rsid w:val="00BC532B"/>
    <w:rsid w:val="00BC5BB7"/>
    <w:rsid w:val="00BC7676"/>
    <w:rsid w:val="00BD2749"/>
    <w:rsid w:val="00BD2D01"/>
    <w:rsid w:val="00BD727D"/>
    <w:rsid w:val="00BD729F"/>
    <w:rsid w:val="00BE2FC4"/>
    <w:rsid w:val="00BE51CF"/>
    <w:rsid w:val="00BE5CED"/>
    <w:rsid w:val="00BF67F1"/>
    <w:rsid w:val="00BF7187"/>
    <w:rsid w:val="00C025D5"/>
    <w:rsid w:val="00C03116"/>
    <w:rsid w:val="00C0521C"/>
    <w:rsid w:val="00C1111C"/>
    <w:rsid w:val="00C12150"/>
    <w:rsid w:val="00C172B2"/>
    <w:rsid w:val="00C20FD2"/>
    <w:rsid w:val="00C21C4E"/>
    <w:rsid w:val="00C3006B"/>
    <w:rsid w:val="00C35223"/>
    <w:rsid w:val="00C35503"/>
    <w:rsid w:val="00C36BA4"/>
    <w:rsid w:val="00C42362"/>
    <w:rsid w:val="00C43796"/>
    <w:rsid w:val="00C5096E"/>
    <w:rsid w:val="00C54359"/>
    <w:rsid w:val="00C55550"/>
    <w:rsid w:val="00C56BCB"/>
    <w:rsid w:val="00C56CFA"/>
    <w:rsid w:val="00C577BC"/>
    <w:rsid w:val="00C64F82"/>
    <w:rsid w:val="00C66053"/>
    <w:rsid w:val="00C7117A"/>
    <w:rsid w:val="00C72386"/>
    <w:rsid w:val="00C73FCC"/>
    <w:rsid w:val="00C75A35"/>
    <w:rsid w:val="00C75FE8"/>
    <w:rsid w:val="00C7663A"/>
    <w:rsid w:val="00C77117"/>
    <w:rsid w:val="00C81251"/>
    <w:rsid w:val="00C82572"/>
    <w:rsid w:val="00C8354B"/>
    <w:rsid w:val="00C85DA2"/>
    <w:rsid w:val="00C9153D"/>
    <w:rsid w:val="00C91796"/>
    <w:rsid w:val="00C931A5"/>
    <w:rsid w:val="00C9378B"/>
    <w:rsid w:val="00CA372E"/>
    <w:rsid w:val="00CA3EC4"/>
    <w:rsid w:val="00CA41AB"/>
    <w:rsid w:val="00CA7BF8"/>
    <w:rsid w:val="00CB5481"/>
    <w:rsid w:val="00CB5B39"/>
    <w:rsid w:val="00CB6394"/>
    <w:rsid w:val="00CB6CC6"/>
    <w:rsid w:val="00CC13D9"/>
    <w:rsid w:val="00CC1EE0"/>
    <w:rsid w:val="00CC3DC0"/>
    <w:rsid w:val="00CC3EFE"/>
    <w:rsid w:val="00CC71E0"/>
    <w:rsid w:val="00CD0580"/>
    <w:rsid w:val="00CD2188"/>
    <w:rsid w:val="00CD3259"/>
    <w:rsid w:val="00CD36F4"/>
    <w:rsid w:val="00CD3782"/>
    <w:rsid w:val="00CD46FB"/>
    <w:rsid w:val="00CD7982"/>
    <w:rsid w:val="00CD7F50"/>
    <w:rsid w:val="00CE3009"/>
    <w:rsid w:val="00CE60B2"/>
    <w:rsid w:val="00CE6D90"/>
    <w:rsid w:val="00CF7E4F"/>
    <w:rsid w:val="00D02E15"/>
    <w:rsid w:val="00D042E1"/>
    <w:rsid w:val="00D04BF5"/>
    <w:rsid w:val="00D101BE"/>
    <w:rsid w:val="00D12F57"/>
    <w:rsid w:val="00D15FBE"/>
    <w:rsid w:val="00D17A5E"/>
    <w:rsid w:val="00D239BE"/>
    <w:rsid w:val="00D247D0"/>
    <w:rsid w:val="00D2554F"/>
    <w:rsid w:val="00D34E30"/>
    <w:rsid w:val="00D37A60"/>
    <w:rsid w:val="00D41393"/>
    <w:rsid w:val="00D42747"/>
    <w:rsid w:val="00D50897"/>
    <w:rsid w:val="00D50F44"/>
    <w:rsid w:val="00D555F0"/>
    <w:rsid w:val="00D563EB"/>
    <w:rsid w:val="00D57299"/>
    <w:rsid w:val="00D57500"/>
    <w:rsid w:val="00D60676"/>
    <w:rsid w:val="00D630E5"/>
    <w:rsid w:val="00D65981"/>
    <w:rsid w:val="00D7209E"/>
    <w:rsid w:val="00D76BFE"/>
    <w:rsid w:val="00D817CE"/>
    <w:rsid w:val="00D8646F"/>
    <w:rsid w:val="00D87B32"/>
    <w:rsid w:val="00D910D6"/>
    <w:rsid w:val="00D959B6"/>
    <w:rsid w:val="00D964C1"/>
    <w:rsid w:val="00DA0BF2"/>
    <w:rsid w:val="00DA2130"/>
    <w:rsid w:val="00DA336B"/>
    <w:rsid w:val="00DA383C"/>
    <w:rsid w:val="00DB1A93"/>
    <w:rsid w:val="00DB36F7"/>
    <w:rsid w:val="00DB63FF"/>
    <w:rsid w:val="00DC008D"/>
    <w:rsid w:val="00DC3921"/>
    <w:rsid w:val="00DC3928"/>
    <w:rsid w:val="00DC4C91"/>
    <w:rsid w:val="00DC4F4A"/>
    <w:rsid w:val="00DC558E"/>
    <w:rsid w:val="00DD72C4"/>
    <w:rsid w:val="00DE0CFE"/>
    <w:rsid w:val="00DE4C8F"/>
    <w:rsid w:val="00DE4E62"/>
    <w:rsid w:val="00DE5D49"/>
    <w:rsid w:val="00DE7C61"/>
    <w:rsid w:val="00DF178C"/>
    <w:rsid w:val="00DF31BF"/>
    <w:rsid w:val="00E0324E"/>
    <w:rsid w:val="00E05A96"/>
    <w:rsid w:val="00E12656"/>
    <w:rsid w:val="00E218A2"/>
    <w:rsid w:val="00E22018"/>
    <w:rsid w:val="00E24A8C"/>
    <w:rsid w:val="00E25721"/>
    <w:rsid w:val="00E268D0"/>
    <w:rsid w:val="00E27D78"/>
    <w:rsid w:val="00E34C8F"/>
    <w:rsid w:val="00E42C18"/>
    <w:rsid w:val="00E46D80"/>
    <w:rsid w:val="00E46FEC"/>
    <w:rsid w:val="00E50A8E"/>
    <w:rsid w:val="00E51E95"/>
    <w:rsid w:val="00E52AFF"/>
    <w:rsid w:val="00E53366"/>
    <w:rsid w:val="00E55909"/>
    <w:rsid w:val="00E61754"/>
    <w:rsid w:val="00E633B4"/>
    <w:rsid w:val="00E63F30"/>
    <w:rsid w:val="00E6444F"/>
    <w:rsid w:val="00E66E45"/>
    <w:rsid w:val="00E7372A"/>
    <w:rsid w:val="00E73E8F"/>
    <w:rsid w:val="00E81284"/>
    <w:rsid w:val="00E8432A"/>
    <w:rsid w:val="00E90B22"/>
    <w:rsid w:val="00E9461B"/>
    <w:rsid w:val="00E96A47"/>
    <w:rsid w:val="00E97D9B"/>
    <w:rsid w:val="00EB335E"/>
    <w:rsid w:val="00EB4158"/>
    <w:rsid w:val="00EC030F"/>
    <w:rsid w:val="00EC09A7"/>
    <w:rsid w:val="00EC295B"/>
    <w:rsid w:val="00EC476E"/>
    <w:rsid w:val="00EC647D"/>
    <w:rsid w:val="00EC6C9A"/>
    <w:rsid w:val="00ED1429"/>
    <w:rsid w:val="00ED148D"/>
    <w:rsid w:val="00ED4174"/>
    <w:rsid w:val="00ED7890"/>
    <w:rsid w:val="00EE0F12"/>
    <w:rsid w:val="00EE6811"/>
    <w:rsid w:val="00F02034"/>
    <w:rsid w:val="00F02335"/>
    <w:rsid w:val="00F0307F"/>
    <w:rsid w:val="00F03CAE"/>
    <w:rsid w:val="00F04AF8"/>
    <w:rsid w:val="00F05B7B"/>
    <w:rsid w:val="00F06F66"/>
    <w:rsid w:val="00F10C69"/>
    <w:rsid w:val="00F122F7"/>
    <w:rsid w:val="00F15AE0"/>
    <w:rsid w:val="00F167F9"/>
    <w:rsid w:val="00F17A60"/>
    <w:rsid w:val="00F216BF"/>
    <w:rsid w:val="00F220BF"/>
    <w:rsid w:val="00F22B08"/>
    <w:rsid w:val="00F23A9E"/>
    <w:rsid w:val="00F23C82"/>
    <w:rsid w:val="00F25156"/>
    <w:rsid w:val="00F251B9"/>
    <w:rsid w:val="00F32966"/>
    <w:rsid w:val="00F3342B"/>
    <w:rsid w:val="00F33E34"/>
    <w:rsid w:val="00F36A4B"/>
    <w:rsid w:val="00F4127D"/>
    <w:rsid w:val="00F4436F"/>
    <w:rsid w:val="00F520AF"/>
    <w:rsid w:val="00F52735"/>
    <w:rsid w:val="00F57796"/>
    <w:rsid w:val="00F63D59"/>
    <w:rsid w:val="00F64A4F"/>
    <w:rsid w:val="00F65B16"/>
    <w:rsid w:val="00F65C94"/>
    <w:rsid w:val="00F716E1"/>
    <w:rsid w:val="00F72E97"/>
    <w:rsid w:val="00F747DE"/>
    <w:rsid w:val="00F75E01"/>
    <w:rsid w:val="00F87D1D"/>
    <w:rsid w:val="00F87FE2"/>
    <w:rsid w:val="00F90BE8"/>
    <w:rsid w:val="00F92C48"/>
    <w:rsid w:val="00F930E3"/>
    <w:rsid w:val="00F95003"/>
    <w:rsid w:val="00FA2554"/>
    <w:rsid w:val="00FA31B1"/>
    <w:rsid w:val="00FB19E1"/>
    <w:rsid w:val="00FB1EE9"/>
    <w:rsid w:val="00FB2457"/>
    <w:rsid w:val="00FB3166"/>
    <w:rsid w:val="00FB4454"/>
    <w:rsid w:val="00FB641C"/>
    <w:rsid w:val="00FC60CF"/>
    <w:rsid w:val="00FC6518"/>
    <w:rsid w:val="00FC7541"/>
    <w:rsid w:val="00FD4BFD"/>
    <w:rsid w:val="00FE3B16"/>
    <w:rsid w:val="00FE4479"/>
    <w:rsid w:val="00FF0EB0"/>
    <w:rsid w:val="00FF14C6"/>
    <w:rsid w:val="00FF4604"/>
    <w:rsid w:val="00FF5F3C"/>
    <w:rsid w:val="00FF7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70A3"/>
  <w15:chartTrackingRefBased/>
  <w15:docId w15:val="{1B8CCA18-A81B-4655-B2B5-6E944184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8D9"/>
    <w:pPr>
      <w:ind w:left="720"/>
      <w:contextualSpacing/>
    </w:pPr>
  </w:style>
  <w:style w:type="character" w:styleId="Hyperlink">
    <w:name w:val="Hyperlink"/>
    <w:basedOn w:val="DefaultParagraphFont"/>
    <w:uiPriority w:val="99"/>
    <w:unhideWhenUsed/>
    <w:rsid w:val="00FE4479"/>
    <w:rPr>
      <w:color w:val="0563C1" w:themeColor="hyperlink"/>
      <w:u w:val="single"/>
    </w:rPr>
  </w:style>
  <w:style w:type="paragraph" w:styleId="Bibliography">
    <w:name w:val="Bibliography"/>
    <w:basedOn w:val="Normal"/>
    <w:next w:val="Normal"/>
    <w:uiPriority w:val="37"/>
    <w:unhideWhenUsed/>
    <w:rsid w:val="00FE4479"/>
  </w:style>
  <w:style w:type="character" w:styleId="UnresolvedMention">
    <w:name w:val="Unresolved Mention"/>
    <w:basedOn w:val="DefaultParagraphFont"/>
    <w:uiPriority w:val="99"/>
    <w:semiHidden/>
    <w:unhideWhenUsed/>
    <w:rsid w:val="00B819FE"/>
    <w:rPr>
      <w:color w:val="605E5C"/>
      <w:shd w:val="clear" w:color="auto" w:fill="E1DFDD"/>
    </w:rPr>
  </w:style>
  <w:style w:type="character" w:styleId="CommentReference">
    <w:name w:val="annotation reference"/>
    <w:basedOn w:val="DefaultParagraphFont"/>
    <w:uiPriority w:val="99"/>
    <w:semiHidden/>
    <w:unhideWhenUsed/>
    <w:rsid w:val="008063B0"/>
    <w:rPr>
      <w:sz w:val="16"/>
      <w:szCs w:val="16"/>
    </w:rPr>
  </w:style>
  <w:style w:type="paragraph" w:styleId="CommentText">
    <w:name w:val="annotation text"/>
    <w:basedOn w:val="Normal"/>
    <w:link w:val="CommentTextChar"/>
    <w:uiPriority w:val="99"/>
    <w:unhideWhenUsed/>
    <w:rsid w:val="008063B0"/>
    <w:pPr>
      <w:spacing w:line="240" w:lineRule="auto"/>
    </w:pPr>
    <w:rPr>
      <w:sz w:val="20"/>
      <w:szCs w:val="20"/>
    </w:rPr>
  </w:style>
  <w:style w:type="character" w:customStyle="1" w:styleId="CommentTextChar">
    <w:name w:val="Comment Text Char"/>
    <w:basedOn w:val="DefaultParagraphFont"/>
    <w:link w:val="CommentText"/>
    <w:uiPriority w:val="99"/>
    <w:rsid w:val="008063B0"/>
    <w:rPr>
      <w:sz w:val="20"/>
      <w:szCs w:val="20"/>
    </w:rPr>
  </w:style>
  <w:style w:type="character" w:styleId="FollowedHyperlink">
    <w:name w:val="FollowedHyperlink"/>
    <w:basedOn w:val="DefaultParagraphFont"/>
    <w:uiPriority w:val="99"/>
    <w:semiHidden/>
    <w:unhideWhenUsed/>
    <w:rsid w:val="004D73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308277">
      <w:bodyDiv w:val="1"/>
      <w:marLeft w:val="0"/>
      <w:marRight w:val="0"/>
      <w:marTop w:val="0"/>
      <w:marBottom w:val="0"/>
      <w:divBdr>
        <w:top w:val="none" w:sz="0" w:space="0" w:color="auto"/>
        <w:left w:val="none" w:sz="0" w:space="0" w:color="auto"/>
        <w:bottom w:val="none" w:sz="0" w:space="0" w:color="auto"/>
        <w:right w:val="none" w:sz="0" w:space="0" w:color="auto"/>
      </w:divBdr>
      <w:divsChild>
        <w:div w:id="106701790">
          <w:marLeft w:val="0"/>
          <w:marRight w:val="0"/>
          <w:marTop w:val="0"/>
          <w:marBottom w:val="0"/>
          <w:divBdr>
            <w:top w:val="none" w:sz="0" w:space="0" w:color="auto"/>
            <w:left w:val="none" w:sz="0" w:space="0" w:color="auto"/>
            <w:bottom w:val="none" w:sz="0" w:space="0" w:color="auto"/>
            <w:right w:val="none" w:sz="0" w:space="0" w:color="auto"/>
          </w:divBdr>
        </w:div>
        <w:div w:id="308168625">
          <w:marLeft w:val="0"/>
          <w:marRight w:val="0"/>
          <w:marTop w:val="0"/>
          <w:marBottom w:val="0"/>
          <w:divBdr>
            <w:top w:val="none" w:sz="0" w:space="0" w:color="auto"/>
            <w:left w:val="none" w:sz="0" w:space="0" w:color="auto"/>
            <w:bottom w:val="none" w:sz="0" w:space="0" w:color="auto"/>
            <w:right w:val="none" w:sz="0" w:space="0" w:color="auto"/>
          </w:divBdr>
        </w:div>
        <w:div w:id="1611626049">
          <w:marLeft w:val="0"/>
          <w:marRight w:val="0"/>
          <w:marTop w:val="0"/>
          <w:marBottom w:val="0"/>
          <w:divBdr>
            <w:top w:val="none" w:sz="0" w:space="0" w:color="auto"/>
            <w:left w:val="none" w:sz="0" w:space="0" w:color="auto"/>
            <w:bottom w:val="none" w:sz="0" w:space="0" w:color="auto"/>
            <w:right w:val="none" w:sz="0" w:space="0" w:color="auto"/>
          </w:divBdr>
        </w:div>
        <w:div w:id="1484470285">
          <w:marLeft w:val="0"/>
          <w:marRight w:val="0"/>
          <w:marTop w:val="0"/>
          <w:marBottom w:val="0"/>
          <w:divBdr>
            <w:top w:val="none" w:sz="0" w:space="0" w:color="auto"/>
            <w:left w:val="none" w:sz="0" w:space="0" w:color="auto"/>
            <w:bottom w:val="none" w:sz="0" w:space="0" w:color="auto"/>
            <w:right w:val="none" w:sz="0" w:space="0" w:color="auto"/>
          </w:divBdr>
        </w:div>
        <w:div w:id="1854109171">
          <w:marLeft w:val="0"/>
          <w:marRight w:val="0"/>
          <w:marTop w:val="0"/>
          <w:marBottom w:val="0"/>
          <w:divBdr>
            <w:top w:val="none" w:sz="0" w:space="0" w:color="auto"/>
            <w:left w:val="none" w:sz="0" w:space="0" w:color="auto"/>
            <w:bottom w:val="none" w:sz="0" w:space="0" w:color="auto"/>
            <w:right w:val="none" w:sz="0" w:space="0" w:color="auto"/>
          </w:divBdr>
        </w:div>
        <w:div w:id="529613571">
          <w:marLeft w:val="0"/>
          <w:marRight w:val="0"/>
          <w:marTop w:val="0"/>
          <w:marBottom w:val="0"/>
          <w:divBdr>
            <w:top w:val="none" w:sz="0" w:space="0" w:color="auto"/>
            <w:left w:val="none" w:sz="0" w:space="0" w:color="auto"/>
            <w:bottom w:val="none" w:sz="0" w:space="0" w:color="auto"/>
            <w:right w:val="none" w:sz="0" w:space="0" w:color="auto"/>
          </w:divBdr>
        </w:div>
      </w:divsChild>
    </w:div>
    <w:div w:id="1728185113">
      <w:bodyDiv w:val="1"/>
      <w:marLeft w:val="0"/>
      <w:marRight w:val="0"/>
      <w:marTop w:val="0"/>
      <w:marBottom w:val="0"/>
      <w:divBdr>
        <w:top w:val="none" w:sz="0" w:space="0" w:color="auto"/>
        <w:left w:val="none" w:sz="0" w:space="0" w:color="auto"/>
        <w:bottom w:val="none" w:sz="0" w:space="0" w:color="auto"/>
        <w:right w:val="none" w:sz="0" w:space="0" w:color="auto"/>
      </w:divBdr>
      <w:divsChild>
        <w:div w:id="1903708617">
          <w:marLeft w:val="0"/>
          <w:marRight w:val="0"/>
          <w:marTop w:val="0"/>
          <w:marBottom w:val="0"/>
          <w:divBdr>
            <w:top w:val="none" w:sz="0" w:space="0" w:color="auto"/>
            <w:left w:val="none" w:sz="0" w:space="0" w:color="auto"/>
            <w:bottom w:val="none" w:sz="0" w:space="0" w:color="auto"/>
            <w:right w:val="none" w:sz="0" w:space="0" w:color="auto"/>
          </w:divBdr>
        </w:div>
        <w:div w:id="1003051445">
          <w:marLeft w:val="0"/>
          <w:marRight w:val="0"/>
          <w:marTop w:val="0"/>
          <w:marBottom w:val="0"/>
          <w:divBdr>
            <w:top w:val="none" w:sz="0" w:space="0" w:color="auto"/>
            <w:left w:val="none" w:sz="0" w:space="0" w:color="auto"/>
            <w:bottom w:val="none" w:sz="0" w:space="0" w:color="auto"/>
            <w:right w:val="none" w:sz="0" w:space="0" w:color="auto"/>
          </w:divBdr>
        </w:div>
        <w:div w:id="256601487">
          <w:marLeft w:val="0"/>
          <w:marRight w:val="0"/>
          <w:marTop w:val="0"/>
          <w:marBottom w:val="0"/>
          <w:divBdr>
            <w:top w:val="none" w:sz="0" w:space="0" w:color="auto"/>
            <w:left w:val="none" w:sz="0" w:space="0" w:color="auto"/>
            <w:bottom w:val="none" w:sz="0" w:space="0" w:color="auto"/>
            <w:right w:val="none" w:sz="0" w:space="0" w:color="auto"/>
          </w:divBdr>
        </w:div>
        <w:div w:id="523322765">
          <w:marLeft w:val="0"/>
          <w:marRight w:val="0"/>
          <w:marTop w:val="0"/>
          <w:marBottom w:val="0"/>
          <w:divBdr>
            <w:top w:val="none" w:sz="0" w:space="0" w:color="auto"/>
            <w:left w:val="none" w:sz="0" w:space="0" w:color="auto"/>
            <w:bottom w:val="none" w:sz="0" w:space="0" w:color="auto"/>
            <w:right w:val="none" w:sz="0" w:space="0" w:color="auto"/>
          </w:divBdr>
        </w:div>
        <w:div w:id="1552186160">
          <w:marLeft w:val="0"/>
          <w:marRight w:val="0"/>
          <w:marTop w:val="0"/>
          <w:marBottom w:val="0"/>
          <w:divBdr>
            <w:top w:val="none" w:sz="0" w:space="0" w:color="auto"/>
            <w:left w:val="none" w:sz="0" w:space="0" w:color="auto"/>
            <w:bottom w:val="none" w:sz="0" w:space="0" w:color="auto"/>
            <w:right w:val="none" w:sz="0" w:space="0" w:color="auto"/>
          </w:divBdr>
        </w:div>
        <w:div w:id="192159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who.int/bitstream/handle/10665/329683/9789289053952-eng.pdf" TargetMode="External"/><Relationship Id="rId13" Type="http://schemas.openxmlformats.org/officeDocument/2006/relationships/hyperlink" Target="https://papers.ssrn.com/sol3/papers.cfm?abstract_id=3868231" TargetMode="External"/><Relationship Id="rId18" Type="http://schemas.openxmlformats.org/officeDocument/2006/relationships/hyperlink" Target="https://www.gla.ac.uk/schools/healthwellbeing/research/generalpractice/deepend/" TargetMode="External"/><Relationship Id="rId3" Type="http://schemas.openxmlformats.org/officeDocument/2006/relationships/settings" Target="settings.xml"/><Relationship Id="rId7" Type="http://schemas.openxmlformats.org/officeDocument/2006/relationships/hyperlink" Target="https://www.who.int/health-topics/primary-health-care" TargetMode="External"/><Relationship Id="rId12" Type="http://schemas.openxmlformats.org/officeDocument/2006/relationships/hyperlink" Target="https://www.bmj.com/content/384/bmj.q699" TargetMode="External"/><Relationship Id="rId17" Type="http://schemas.openxmlformats.org/officeDocument/2006/relationships/hyperlink" Target="https://doi.org/10.1016/j.socscimed.2022.114936" TargetMode="External"/><Relationship Id="rId2" Type="http://schemas.openxmlformats.org/officeDocument/2006/relationships/styles" Target="styles.xml"/><Relationship Id="rId16" Type="http://schemas.openxmlformats.org/officeDocument/2006/relationships/hyperlink" Target="https://www.health.org.uk/publications/reports/doing-more-for-les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x.doi.org/10.1136/bmj.p1732" TargetMode="External"/><Relationship Id="rId11" Type="http://schemas.openxmlformats.org/officeDocument/2006/relationships/hyperlink" Target="https://www.pulsetoday.co.uk/news/urgent-care/substituting-gps-with-non-doctors-increases-ae-visits-says-former-nhse-director/" TargetMode="External"/><Relationship Id="rId5" Type="http://schemas.openxmlformats.org/officeDocument/2006/relationships/hyperlink" Target="https://www.gov.uk/government/publications/independent-investigation-of-the-nhs-in-england" TargetMode="External"/><Relationship Id="rId15" Type="http://schemas.openxmlformats.org/officeDocument/2006/relationships/hyperlink" Target="https://www.health.org.uk/publications/reports/level-or-not" TargetMode="External"/><Relationship Id="rId10" Type="http://schemas.openxmlformats.org/officeDocument/2006/relationships/hyperlink" Target="https://www.bma.org.uk/media/tkcosjt1/maps-scope-of-practice2024-web.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confed.org/publications/analysis-influence-nhs-spending-economic-growth" TargetMode="External"/><Relationship Id="rId14" Type="http://schemas.openxmlformats.org/officeDocument/2006/relationships/hyperlink" Target="https://bmjopen.bmj.com/content/8/6/e021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3005</TotalTime>
  <Pages>11</Pages>
  <Words>4331</Words>
  <Characters>28893</Characters>
  <Application>Microsoft Office Word</Application>
  <DocSecurity>0</DocSecurity>
  <Lines>589</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hutchinson</dc:creator>
  <cp:keywords/>
  <dc:description/>
  <cp:lastModifiedBy>c hutchinson</cp:lastModifiedBy>
  <cp:revision>928</cp:revision>
  <dcterms:created xsi:type="dcterms:W3CDTF">2024-11-28T15:36:00Z</dcterms:created>
  <dcterms:modified xsi:type="dcterms:W3CDTF">2025-03-03T00:42:00Z</dcterms:modified>
</cp:coreProperties>
</file>